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0CDF" w14:textId="1A712CD4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jc w:val="center"/>
        <w:rPr>
          <w:rFonts w:cs="Times New Roman"/>
          <w:b/>
          <w:bCs/>
          <w:lang w:val="pl-PL"/>
        </w:rPr>
      </w:pPr>
      <w:r w:rsidRPr="002C5216">
        <w:rPr>
          <w:rFonts w:cs="Times New Roman"/>
          <w:b/>
          <w:bCs/>
          <w:lang w:val="pl-PL"/>
        </w:rPr>
        <w:t>PROTOKÓŁ NR 1</w:t>
      </w:r>
      <w:r w:rsidR="00DF17B3" w:rsidRPr="002C5216">
        <w:rPr>
          <w:rFonts w:cs="Times New Roman"/>
          <w:b/>
          <w:bCs/>
          <w:lang w:val="pl-PL"/>
        </w:rPr>
        <w:t>8</w:t>
      </w:r>
      <w:r w:rsidRPr="002C5216">
        <w:rPr>
          <w:rFonts w:cs="Times New Roman"/>
          <w:b/>
          <w:bCs/>
          <w:lang w:val="pl-PL"/>
        </w:rPr>
        <w:t>/2025</w:t>
      </w:r>
    </w:p>
    <w:p w14:paraId="3D2F8F05" w14:textId="77777777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jc w:val="center"/>
        <w:rPr>
          <w:rFonts w:cs="Times New Roman"/>
          <w:b/>
          <w:bCs/>
          <w:lang w:val="pl-PL"/>
        </w:rPr>
      </w:pPr>
      <w:r w:rsidRPr="002C5216">
        <w:rPr>
          <w:rFonts w:cs="Times New Roman"/>
          <w:b/>
          <w:bCs/>
          <w:lang w:val="pl-PL"/>
        </w:rPr>
        <w:t>POSIEDZENIA KOMISJI BUDŻETU I FINANSÓW</w:t>
      </w:r>
    </w:p>
    <w:p w14:paraId="648E7BA5" w14:textId="7647E849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jc w:val="center"/>
        <w:rPr>
          <w:rFonts w:cs="Times New Roman"/>
          <w:b/>
          <w:bCs/>
          <w:lang w:val="pl-PL"/>
        </w:rPr>
      </w:pPr>
      <w:r w:rsidRPr="002C5216">
        <w:rPr>
          <w:rFonts w:cs="Times New Roman"/>
          <w:b/>
          <w:bCs/>
          <w:lang w:val="pl-PL"/>
        </w:rPr>
        <w:t xml:space="preserve">Z DNIA </w:t>
      </w:r>
      <w:r w:rsidR="00DF17B3" w:rsidRPr="002C5216">
        <w:rPr>
          <w:rFonts w:cs="Times New Roman"/>
          <w:b/>
          <w:bCs/>
          <w:lang w:val="pl-PL"/>
        </w:rPr>
        <w:t>22</w:t>
      </w:r>
      <w:r w:rsidRPr="002C5216">
        <w:rPr>
          <w:rFonts w:cs="Times New Roman"/>
          <w:b/>
          <w:bCs/>
          <w:lang w:val="pl-PL"/>
        </w:rPr>
        <w:t>.</w:t>
      </w:r>
      <w:r w:rsidR="00DF17B3" w:rsidRPr="002C5216">
        <w:rPr>
          <w:rFonts w:cs="Times New Roman"/>
          <w:b/>
          <w:bCs/>
          <w:lang w:val="pl-PL"/>
        </w:rPr>
        <w:t>10</w:t>
      </w:r>
      <w:r w:rsidRPr="002C5216">
        <w:rPr>
          <w:rFonts w:cs="Times New Roman"/>
          <w:b/>
          <w:bCs/>
          <w:lang w:val="pl-PL"/>
        </w:rPr>
        <w:t>.2025</w:t>
      </w:r>
    </w:p>
    <w:p w14:paraId="492A580F" w14:textId="77777777" w:rsidR="0055571F" w:rsidRPr="002C5216" w:rsidRDefault="0055571F" w:rsidP="0055571F">
      <w:pPr>
        <w:tabs>
          <w:tab w:val="left" w:pos="396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8811F99" w14:textId="77777777" w:rsidR="0055571F" w:rsidRPr="002C5216" w:rsidRDefault="0055571F" w:rsidP="0055571F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6811996B" w14:textId="77777777" w:rsidR="00CE3666" w:rsidRPr="00CE3666" w:rsidRDefault="00CE3666" w:rsidP="002C5216">
      <w:pPr>
        <w:tabs>
          <w:tab w:val="left" w:pos="3969"/>
        </w:tabs>
        <w:spacing w:line="276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E366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W dniu 22 października 2025 r. o godzinie 17:00 w sali sesyjnej Rady Miasta Luboń odbyło się posiedzenie Komisji Budżetu i Finansów. Posiedzenie zostało podzielone na dwie części:</w:t>
      </w:r>
    </w:p>
    <w:p w14:paraId="06379097" w14:textId="77777777" w:rsidR="00CE3666" w:rsidRPr="002C5216" w:rsidRDefault="00CE3666" w:rsidP="002C5216">
      <w:pPr>
        <w:pStyle w:val="Akapitzlist"/>
        <w:numPr>
          <w:ilvl w:val="0"/>
          <w:numId w:val="55"/>
        </w:numPr>
        <w:tabs>
          <w:tab w:val="left" w:pos="3969"/>
        </w:tabs>
        <w:spacing w:line="276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2C5216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ja-JP" w:bidi="fa-IR"/>
        </w:rPr>
        <w:t>Część I</w:t>
      </w:r>
      <w:r w:rsidRPr="002C521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– opiniowanie pięciu projektów uchwał oraz głosowanie nad przyjęciem protokołów z dwóch poprzednich posiedzeń Komisji.</w:t>
      </w:r>
    </w:p>
    <w:p w14:paraId="1CB2A7DB" w14:textId="7F4D9C4A" w:rsidR="00CE3666" w:rsidRPr="002C5216" w:rsidRDefault="00CE3666" w:rsidP="002C5216">
      <w:pPr>
        <w:pStyle w:val="Akapitzlist"/>
        <w:numPr>
          <w:ilvl w:val="0"/>
          <w:numId w:val="55"/>
        </w:numPr>
        <w:tabs>
          <w:tab w:val="left" w:pos="3969"/>
        </w:tabs>
        <w:spacing w:line="276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2C5216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ja-JP" w:bidi="fa-IR"/>
        </w:rPr>
        <w:t>Część II</w:t>
      </w:r>
      <w:r w:rsidRPr="002C521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– </w:t>
      </w:r>
      <w:r w:rsidR="00D9415C" w:rsidRPr="00D9415C">
        <w:rPr>
          <w:rFonts w:ascii="Times New Roman" w:hAnsi="Times New Roman" w:cs="Times New Roman"/>
          <w:sz w:val="24"/>
          <w:szCs w:val="24"/>
        </w:rPr>
        <w:t>Przegląd gospodarki finansowej jednostki dotowanej z budżetu Miasta Luboń za rok 2024</w:t>
      </w:r>
      <w:r w:rsidRPr="002C521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 Druga część posiedzenia odbyła się w siedzibie Straży Miejskiej przy ul. Dworcowej w Luboniu (budynek PKP).</w:t>
      </w:r>
    </w:p>
    <w:p w14:paraId="7AAF3AF9" w14:textId="77777777" w:rsidR="00CE3666" w:rsidRPr="002C5216" w:rsidRDefault="00CE3666" w:rsidP="0055571F">
      <w:pPr>
        <w:pStyle w:val="Standard"/>
        <w:tabs>
          <w:tab w:val="left" w:pos="3969"/>
        </w:tabs>
        <w:spacing w:line="276" w:lineRule="auto"/>
        <w:jc w:val="both"/>
        <w:rPr>
          <w:rFonts w:cs="Times New Roman"/>
          <w:b/>
          <w:lang w:val="pl-PL"/>
        </w:rPr>
      </w:pPr>
    </w:p>
    <w:p w14:paraId="0E2F4B7C" w14:textId="553F5BBD" w:rsidR="0055571F" w:rsidRDefault="0055571F" w:rsidP="0055571F">
      <w:pPr>
        <w:pStyle w:val="Standard"/>
        <w:tabs>
          <w:tab w:val="left" w:pos="3969"/>
        </w:tabs>
        <w:spacing w:line="276" w:lineRule="auto"/>
        <w:jc w:val="both"/>
        <w:rPr>
          <w:rFonts w:cs="Times New Roman"/>
          <w:b/>
          <w:lang w:val="pl-PL"/>
        </w:rPr>
      </w:pPr>
      <w:r w:rsidRPr="002C5216">
        <w:rPr>
          <w:rFonts w:cs="Times New Roman"/>
          <w:b/>
          <w:lang w:val="pl-PL"/>
        </w:rPr>
        <w:t>Porządek obrad:</w:t>
      </w:r>
    </w:p>
    <w:p w14:paraId="7F42662B" w14:textId="77777777" w:rsidR="00D9415C" w:rsidRPr="002C5216" w:rsidRDefault="00D9415C" w:rsidP="0055571F">
      <w:pPr>
        <w:pStyle w:val="Standard"/>
        <w:tabs>
          <w:tab w:val="left" w:pos="3969"/>
        </w:tabs>
        <w:spacing w:line="276" w:lineRule="auto"/>
        <w:jc w:val="both"/>
        <w:rPr>
          <w:rFonts w:cs="Times New Roman"/>
          <w:b/>
          <w:lang w:val="pl-PL"/>
        </w:rPr>
      </w:pPr>
    </w:p>
    <w:p w14:paraId="476F89D8" w14:textId="77777777" w:rsidR="0055571F" w:rsidRPr="002C5216" w:rsidRDefault="0055571F" w:rsidP="00116600">
      <w:pPr>
        <w:pStyle w:val="Standard"/>
        <w:numPr>
          <w:ilvl w:val="0"/>
          <w:numId w:val="47"/>
        </w:numPr>
        <w:tabs>
          <w:tab w:val="left" w:pos="3969"/>
        </w:tabs>
        <w:spacing w:line="276" w:lineRule="auto"/>
        <w:jc w:val="both"/>
        <w:rPr>
          <w:rFonts w:eastAsia="Times New Roman" w:cs="Times New Roman"/>
          <w:kern w:val="0"/>
          <w:lang w:val="pl-PL" w:eastAsia="pl-PL" w:bidi="ar-SA"/>
        </w:rPr>
      </w:pPr>
      <w:r w:rsidRPr="002C5216">
        <w:rPr>
          <w:rFonts w:eastAsia="Times New Roman" w:cs="Times New Roman"/>
          <w:kern w:val="0"/>
          <w:lang w:val="pl-PL" w:eastAsia="pl-PL" w:bidi="ar-SA"/>
        </w:rPr>
        <w:t>Otwarcie obrad komisji i stwierdzenie quorum.</w:t>
      </w:r>
    </w:p>
    <w:p w14:paraId="1BE47E45" w14:textId="77777777" w:rsidR="00DF17B3" w:rsidRPr="002C5216" w:rsidRDefault="00DF17B3" w:rsidP="00116600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216">
        <w:rPr>
          <w:rFonts w:ascii="Times New Roman" w:hAnsi="Times New Roman" w:cs="Times New Roman"/>
          <w:sz w:val="24"/>
          <w:szCs w:val="24"/>
        </w:rPr>
        <w:t>Opiniowanie projektu uchwały w sprawie określenia szczegółowych zasad, sposobu, trybu oraz organów i osób uprawnionych do umarzania, odraczania terminu spłaty oraz rozkładania na raty należności pieniężnych mających charakter cywilnoprawny przypadających Miastu Luboń lub jego jednostkom organizacyjnym oraz warunków dopuszczalności pomocy publicznej</w:t>
      </w:r>
    </w:p>
    <w:p w14:paraId="7F973AF2" w14:textId="77777777" w:rsidR="00DF17B3" w:rsidRPr="002C5216" w:rsidRDefault="00DF17B3" w:rsidP="00116600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Opiniowanie projektu uchwały w sprawie ustalenia wynagrodzenia Burmistrza Miasta Luboń</w:t>
      </w:r>
      <w:r w:rsidR="0055571F" w:rsidRPr="002C5216">
        <w:rPr>
          <w:rFonts w:ascii="Times New Roman" w:hAnsi="Times New Roman" w:cs="Times New Roman"/>
          <w:sz w:val="24"/>
          <w:szCs w:val="24"/>
        </w:rPr>
        <w:t>.</w:t>
      </w:r>
    </w:p>
    <w:p w14:paraId="7467A33B" w14:textId="273471B6" w:rsidR="00116600" w:rsidRPr="002C5216" w:rsidRDefault="00116600" w:rsidP="00116600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Opiniowanie projektu uchwały w sprawie zmiany uchwały budżetowej Miasta Luboń na 2025 rok wraz z autopoprawką</w:t>
      </w:r>
    </w:p>
    <w:p w14:paraId="169BC8B9" w14:textId="77777777" w:rsidR="00116600" w:rsidRPr="002C5216" w:rsidRDefault="0055571F" w:rsidP="00116600">
      <w:pPr>
        <w:pStyle w:val="Akapitzlist"/>
        <w:numPr>
          <w:ilvl w:val="0"/>
          <w:numId w:val="47"/>
        </w:numPr>
        <w:tabs>
          <w:tab w:val="left" w:pos="396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Opiniowanie projektu uchwały w sprawie zmiany Wieloletniej Prognozy Finansowej Miasta Luboń na lata 2025–2044</w:t>
      </w:r>
    </w:p>
    <w:p w14:paraId="60C4F2B3" w14:textId="77777777" w:rsidR="00D71807" w:rsidRPr="002C5216" w:rsidRDefault="00D71807" w:rsidP="00D71807">
      <w:pPr>
        <w:pStyle w:val="Akapitzlist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Rozpatrzenie projektu uchwały w sprawie zmiany uchwały dotyczącej zaciągnięcia pożyczki długoterminowej</w:t>
      </w:r>
    </w:p>
    <w:p w14:paraId="781EA7DA" w14:textId="77777777" w:rsidR="00116600" w:rsidRPr="002C5216" w:rsidRDefault="0055571F" w:rsidP="00116600">
      <w:pPr>
        <w:pStyle w:val="Akapitzlist"/>
        <w:numPr>
          <w:ilvl w:val="0"/>
          <w:numId w:val="47"/>
        </w:numPr>
        <w:tabs>
          <w:tab w:val="left" w:pos="396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Wolne głosy i wnioski</w:t>
      </w:r>
    </w:p>
    <w:p w14:paraId="50F55833" w14:textId="147AF926" w:rsidR="00882619" w:rsidRPr="002C5216" w:rsidRDefault="00882619" w:rsidP="00882619">
      <w:pPr>
        <w:pStyle w:val="Akapitzlist"/>
        <w:numPr>
          <w:ilvl w:val="0"/>
          <w:numId w:val="47"/>
        </w:numPr>
        <w:tabs>
          <w:tab w:val="left" w:pos="3969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Głosowanie nad przyjęciem protokołu nr </w:t>
      </w:r>
      <w:r w:rsidRPr="002C5216">
        <w:rPr>
          <w:rFonts w:ascii="Times New Roman" w:hAnsi="Times New Roman" w:cs="Times New Roman"/>
          <w:sz w:val="24"/>
          <w:szCs w:val="24"/>
        </w:rPr>
        <w:t>16</w:t>
      </w:r>
      <w:r w:rsidR="00FD243C">
        <w:rPr>
          <w:rFonts w:ascii="Times New Roman" w:hAnsi="Times New Roman" w:cs="Times New Roman"/>
          <w:sz w:val="24"/>
          <w:szCs w:val="24"/>
        </w:rPr>
        <w:t>/2025</w:t>
      </w:r>
      <w:r w:rsidRPr="002C5216">
        <w:rPr>
          <w:rFonts w:ascii="Times New Roman" w:hAnsi="Times New Roman" w:cs="Times New Roman"/>
          <w:sz w:val="24"/>
          <w:szCs w:val="24"/>
        </w:rPr>
        <w:t xml:space="preserve"> z dnia </w:t>
      </w:r>
      <w:r w:rsidR="00CE3666" w:rsidRPr="002C5216">
        <w:rPr>
          <w:rFonts w:ascii="Times New Roman" w:hAnsi="Times New Roman" w:cs="Times New Roman"/>
          <w:sz w:val="24"/>
          <w:szCs w:val="24"/>
        </w:rPr>
        <w:t>16</w:t>
      </w:r>
      <w:r w:rsidRPr="002C5216">
        <w:rPr>
          <w:rFonts w:ascii="Times New Roman" w:hAnsi="Times New Roman" w:cs="Times New Roman"/>
          <w:sz w:val="24"/>
          <w:szCs w:val="24"/>
        </w:rPr>
        <w:t xml:space="preserve"> lipca 2025 roku </w:t>
      </w:r>
      <w:r w:rsidR="00CE3666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i </w:t>
      </w:r>
      <w:r w:rsidR="00FD243C">
        <w:rPr>
          <w:rFonts w:ascii="Times New Roman" w:hAnsi="Times New Roman" w:cs="Times New Roman"/>
          <w:sz w:val="24"/>
          <w:szCs w:val="24"/>
        </w:rPr>
        <w:t xml:space="preserve">nr 17/2025 z </w:t>
      </w:r>
      <w:r w:rsidR="00CE3666" w:rsidRPr="002C5216">
        <w:rPr>
          <w:rFonts w:ascii="Times New Roman" w:hAnsi="Times New Roman" w:cs="Times New Roman"/>
          <w:sz w:val="24"/>
          <w:szCs w:val="24"/>
        </w:rPr>
        <w:t>24</w:t>
      </w:r>
      <w:r w:rsidRPr="002C5216">
        <w:rPr>
          <w:rFonts w:ascii="Times New Roman" w:hAnsi="Times New Roman" w:cs="Times New Roman"/>
          <w:sz w:val="24"/>
          <w:szCs w:val="24"/>
        </w:rPr>
        <w:t xml:space="preserve"> września 2025.</w:t>
      </w:r>
    </w:p>
    <w:p w14:paraId="7930A17C" w14:textId="77777777" w:rsidR="00116600" w:rsidRPr="002C5216" w:rsidRDefault="0055571F" w:rsidP="00116600">
      <w:pPr>
        <w:pStyle w:val="Akapitzlist"/>
        <w:numPr>
          <w:ilvl w:val="0"/>
          <w:numId w:val="47"/>
        </w:numPr>
        <w:tabs>
          <w:tab w:val="left" w:pos="396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Zakończenie </w:t>
      </w:r>
      <w:r w:rsidR="00DF17B3" w:rsidRPr="002C5216">
        <w:rPr>
          <w:rFonts w:ascii="Times New Roman" w:hAnsi="Times New Roman" w:cs="Times New Roman"/>
          <w:sz w:val="24"/>
          <w:szCs w:val="24"/>
        </w:rPr>
        <w:t xml:space="preserve">I części </w:t>
      </w:r>
      <w:r w:rsidRPr="002C5216">
        <w:rPr>
          <w:rFonts w:ascii="Times New Roman" w:hAnsi="Times New Roman" w:cs="Times New Roman"/>
          <w:sz w:val="24"/>
          <w:szCs w:val="24"/>
        </w:rPr>
        <w:t>posiedzenia</w:t>
      </w:r>
      <w:r w:rsidR="00DF17B3" w:rsidRPr="002C5216">
        <w:rPr>
          <w:rFonts w:ascii="Times New Roman" w:hAnsi="Times New Roman" w:cs="Times New Roman"/>
          <w:sz w:val="24"/>
          <w:szCs w:val="24"/>
        </w:rPr>
        <w:t xml:space="preserve"> </w:t>
      </w:r>
      <w:r w:rsidR="00116600" w:rsidRPr="002C5216">
        <w:rPr>
          <w:rFonts w:ascii="Times New Roman" w:hAnsi="Times New Roman" w:cs="Times New Roman"/>
          <w:sz w:val="24"/>
          <w:szCs w:val="24"/>
        </w:rPr>
        <w:t xml:space="preserve">w Sali Sesyjnej Rady Miasta Luboń </w:t>
      </w:r>
    </w:p>
    <w:p w14:paraId="405DE36E" w14:textId="7BC7CA24" w:rsidR="0055571F" w:rsidRPr="00D9415C" w:rsidRDefault="00D9415C" w:rsidP="00D9415C">
      <w:pPr>
        <w:pStyle w:val="Akapitzlist"/>
        <w:numPr>
          <w:ilvl w:val="0"/>
          <w:numId w:val="47"/>
        </w:num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D9415C">
        <w:rPr>
          <w:rFonts w:ascii="Times New Roman" w:hAnsi="Times New Roman" w:cs="Times New Roman"/>
          <w:sz w:val="24"/>
          <w:szCs w:val="24"/>
        </w:rPr>
        <w:t>Przegląd gospodarki finansowej jednostki dotowanej z budżetu Miasta Luboń za rok 2024 – Straż Miejska w Luboniu</w:t>
      </w:r>
    </w:p>
    <w:p w14:paraId="6CEAD3FE" w14:textId="77777777" w:rsidR="0055571F" w:rsidRPr="002C5216" w:rsidRDefault="0055571F" w:rsidP="0055571F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07D399BC" w14:textId="77777777" w:rsidR="0055571F" w:rsidRPr="002C5216" w:rsidRDefault="0055571F" w:rsidP="0055571F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5BBD687C" w14:textId="77777777" w:rsidR="0055571F" w:rsidRPr="002C5216" w:rsidRDefault="0055571F" w:rsidP="0055571F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0C5E36D0" w14:textId="77777777" w:rsidR="0055571F" w:rsidRPr="002C5216" w:rsidRDefault="0055571F" w:rsidP="0055571F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D28EB64" w14:textId="77777777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rPr>
          <w:rFonts w:cs="Times New Roman"/>
          <w:b/>
          <w:bCs/>
          <w:u w:val="single"/>
          <w:lang w:val="pl-PL"/>
        </w:rPr>
      </w:pPr>
      <w:r w:rsidRPr="002C5216">
        <w:rPr>
          <w:rFonts w:cs="Times New Roman"/>
          <w:b/>
          <w:bCs/>
          <w:u w:val="single"/>
          <w:lang w:val="pl-PL"/>
        </w:rPr>
        <w:lastRenderedPageBreak/>
        <w:t>Przebieg posiedzenia:</w:t>
      </w:r>
    </w:p>
    <w:p w14:paraId="15DB1D31" w14:textId="77777777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jc w:val="both"/>
        <w:rPr>
          <w:rFonts w:cs="Times New Roman"/>
          <w:lang w:val="pl-PL"/>
        </w:rPr>
      </w:pPr>
    </w:p>
    <w:p w14:paraId="11FBADAE" w14:textId="77777777" w:rsidR="0055571F" w:rsidRPr="002C5216" w:rsidRDefault="0055571F" w:rsidP="0055571F">
      <w:pPr>
        <w:pStyle w:val="Standard"/>
        <w:numPr>
          <w:ilvl w:val="0"/>
          <w:numId w:val="48"/>
        </w:numPr>
        <w:tabs>
          <w:tab w:val="left" w:pos="3969"/>
        </w:tabs>
        <w:spacing w:line="276" w:lineRule="auto"/>
        <w:jc w:val="both"/>
        <w:rPr>
          <w:rFonts w:cs="Times New Roman"/>
          <w:b/>
          <w:u w:val="single"/>
          <w:lang w:val="pl-PL"/>
        </w:rPr>
      </w:pPr>
      <w:r w:rsidRPr="002C5216">
        <w:rPr>
          <w:rFonts w:cs="Times New Roman"/>
          <w:b/>
          <w:u w:val="single"/>
          <w:lang w:val="pl-PL"/>
        </w:rPr>
        <w:t>Otwarcie obrad komisji i stwierdzenie quorum.</w:t>
      </w:r>
    </w:p>
    <w:p w14:paraId="7F42AD9F" w14:textId="77777777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ind w:left="1080"/>
        <w:jc w:val="both"/>
        <w:rPr>
          <w:rFonts w:cs="Times New Roman"/>
          <w:lang w:val="pl-PL"/>
        </w:rPr>
      </w:pPr>
    </w:p>
    <w:p w14:paraId="3C0B9C8E" w14:textId="354DB93A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ind w:left="708"/>
        <w:jc w:val="both"/>
        <w:rPr>
          <w:rFonts w:cs="Times New Roman"/>
          <w:lang w:val="pl-PL"/>
        </w:rPr>
      </w:pPr>
      <w:r w:rsidRPr="002C5216">
        <w:rPr>
          <w:rFonts w:cs="Times New Roman"/>
          <w:lang w:val="pl-PL"/>
        </w:rPr>
        <w:t>Obrady rozpoczęły się o godzinie 17:</w:t>
      </w:r>
      <w:r w:rsidR="00DF17B3" w:rsidRPr="002C5216">
        <w:rPr>
          <w:rFonts w:cs="Times New Roman"/>
          <w:lang w:val="pl-PL"/>
        </w:rPr>
        <w:t>00</w:t>
      </w:r>
      <w:r w:rsidRPr="002C5216">
        <w:rPr>
          <w:rFonts w:cs="Times New Roman"/>
          <w:lang w:val="pl-PL"/>
        </w:rPr>
        <w:t xml:space="preserve"> i prowadziła je Przewodnicząca Komisji Budżetu i Finansów Pani Katarzyna </w:t>
      </w:r>
      <w:proofErr w:type="spellStart"/>
      <w:r w:rsidRPr="002C5216">
        <w:rPr>
          <w:rFonts w:cs="Times New Roman"/>
          <w:lang w:val="pl-PL"/>
        </w:rPr>
        <w:t>Ekwińska</w:t>
      </w:r>
      <w:proofErr w:type="spellEnd"/>
      <w:r w:rsidRPr="002C5216">
        <w:rPr>
          <w:rFonts w:cs="Times New Roman"/>
          <w:lang w:val="pl-PL"/>
        </w:rPr>
        <w:t>.</w:t>
      </w:r>
    </w:p>
    <w:p w14:paraId="2481CDBA" w14:textId="77777777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ind w:left="1080"/>
        <w:jc w:val="both"/>
        <w:rPr>
          <w:rFonts w:cs="Times New Roman"/>
          <w:lang w:val="pl-PL"/>
        </w:rPr>
      </w:pPr>
    </w:p>
    <w:p w14:paraId="22BE1FC1" w14:textId="77777777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  <w:r w:rsidRPr="002C5216">
        <w:rPr>
          <w:rFonts w:cs="Times New Roman"/>
          <w:lang w:val="pl-PL"/>
        </w:rPr>
        <w:t>Przeprowadzono sprawdzenie obecności.</w:t>
      </w:r>
    </w:p>
    <w:p w14:paraId="72D4F804" w14:textId="77777777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ind w:left="1080"/>
        <w:jc w:val="both"/>
        <w:rPr>
          <w:rFonts w:cs="Times New Roman"/>
          <w:lang w:val="pl-PL"/>
        </w:rPr>
      </w:pPr>
    </w:p>
    <w:p w14:paraId="6F3BA78A" w14:textId="77777777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b/>
          <w:lang w:val="pl-PL"/>
        </w:rPr>
      </w:pPr>
      <w:r w:rsidRPr="002C5216">
        <w:rPr>
          <w:rFonts w:cs="Times New Roman"/>
          <w:b/>
          <w:lang w:val="pl-PL"/>
        </w:rPr>
        <w:t>Komisja Budżetu i Finansów</w:t>
      </w:r>
    </w:p>
    <w:p w14:paraId="5E973D29" w14:textId="75F4F703" w:rsidR="0055571F" w:rsidRPr="002C5216" w:rsidRDefault="00DF17B3" w:rsidP="0055571F">
      <w:pPr>
        <w:pStyle w:val="Standard"/>
        <w:tabs>
          <w:tab w:val="left" w:pos="3969"/>
        </w:tabs>
        <w:spacing w:line="276" w:lineRule="auto"/>
        <w:ind w:left="708"/>
        <w:jc w:val="both"/>
        <w:rPr>
          <w:rFonts w:cs="Times New Roman"/>
          <w:lang w:val="pl-PL"/>
        </w:rPr>
      </w:pPr>
      <w:r w:rsidRPr="002C5216">
        <w:rPr>
          <w:rFonts w:cs="Times New Roman"/>
          <w:lang w:val="pl-PL"/>
        </w:rPr>
        <w:t>W momencie sprawdzenia obecności o godzinie 1</w:t>
      </w:r>
      <w:r w:rsidR="00116600" w:rsidRPr="002C5216">
        <w:rPr>
          <w:rFonts w:cs="Times New Roman"/>
          <w:lang w:val="pl-PL"/>
        </w:rPr>
        <w:t>7</w:t>
      </w:r>
      <w:r w:rsidRPr="002C5216">
        <w:rPr>
          <w:rFonts w:cs="Times New Roman"/>
          <w:lang w:val="pl-PL"/>
        </w:rPr>
        <w:t xml:space="preserve">:00 obecnych było 8 radnych, </w:t>
      </w:r>
      <w:r w:rsidRPr="002C5216">
        <w:rPr>
          <w:rFonts w:cs="Times New Roman"/>
          <w:lang w:val="pl-PL"/>
        </w:rPr>
        <w:br/>
        <w:t>a o godzinie 1</w:t>
      </w:r>
      <w:r w:rsidR="004D6AD3" w:rsidRPr="002C5216">
        <w:rPr>
          <w:rFonts w:cs="Times New Roman"/>
          <w:lang w:val="pl-PL"/>
        </w:rPr>
        <w:t>7</w:t>
      </w:r>
      <w:r w:rsidRPr="002C5216">
        <w:rPr>
          <w:rFonts w:cs="Times New Roman"/>
          <w:lang w:val="pl-PL"/>
        </w:rPr>
        <w:t xml:space="preserve">:15 obecnych już było 9 radnych (dołączyła </w:t>
      </w:r>
      <w:r w:rsidRPr="002C5216">
        <w:rPr>
          <w:rFonts w:cs="Times New Roman"/>
        </w:rPr>
        <w:t xml:space="preserve">Monika Izabela </w:t>
      </w:r>
      <w:proofErr w:type="spellStart"/>
      <w:r w:rsidRPr="002C5216">
        <w:rPr>
          <w:rFonts w:cs="Times New Roman"/>
        </w:rPr>
        <w:t>Nawrot</w:t>
      </w:r>
      <w:proofErr w:type="spellEnd"/>
      <w:r w:rsidRPr="002C5216">
        <w:rPr>
          <w:rFonts w:cs="Times New Roman"/>
        </w:rPr>
        <w:t>).</w:t>
      </w:r>
    </w:p>
    <w:p w14:paraId="6B123A9D" w14:textId="77777777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ind w:left="1080"/>
        <w:jc w:val="both"/>
        <w:rPr>
          <w:rFonts w:cs="Times New Roman"/>
          <w:lang w:val="pl-PL"/>
        </w:rPr>
      </w:pPr>
    </w:p>
    <w:tbl>
      <w:tblPr>
        <w:tblW w:w="8079" w:type="dxa"/>
        <w:tblInd w:w="7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3663"/>
        <w:gridCol w:w="2268"/>
        <w:gridCol w:w="1701"/>
      </w:tblGrid>
      <w:tr w:rsidR="0055571F" w:rsidRPr="002C5216" w14:paraId="2CFFC815" w14:textId="77777777" w:rsidTr="00014E85">
        <w:trPr>
          <w:trHeight w:val="300"/>
        </w:trPr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F8861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Lista Obecności</w:t>
            </w:r>
          </w:p>
        </w:tc>
      </w:tr>
      <w:tr w:rsidR="0055571F" w:rsidRPr="002C5216" w14:paraId="19319C28" w14:textId="77777777" w:rsidTr="00014E85">
        <w:trPr>
          <w:trHeight w:val="30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B951C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l.p.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37F4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34AF4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stanowisko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F5F24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obecność</w:t>
            </w:r>
          </w:p>
        </w:tc>
      </w:tr>
      <w:tr w:rsidR="0055571F" w:rsidRPr="002C5216" w14:paraId="2A3B56B8" w14:textId="77777777" w:rsidTr="00014E85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0673A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D47F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Katarzyna </w:t>
            </w:r>
            <w:proofErr w:type="spellStart"/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Ekwińska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8B700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przewodnicząca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12A94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obecna</w:t>
            </w:r>
          </w:p>
        </w:tc>
      </w:tr>
      <w:tr w:rsidR="0055571F" w:rsidRPr="002C5216" w14:paraId="608EAA20" w14:textId="77777777" w:rsidTr="00014E85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A9A59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02971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Monika Izabela </w:t>
            </w:r>
            <w:proofErr w:type="spellStart"/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Nawrot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2971D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wiceprzewodnicząca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BFCD2" w14:textId="5F93C150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Obecna od godziny 1</w:t>
            </w:r>
            <w:r w:rsidR="00CA0705"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:15</w:t>
            </w:r>
          </w:p>
        </w:tc>
      </w:tr>
      <w:tr w:rsidR="0055571F" w:rsidRPr="002C5216" w14:paraId="42F4747C" w14:textId="77777777" w:rsidTr="00014E85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18369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B41AB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Maciej Różański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2ED87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sekretarz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F148E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obecny</w:t>
            </w:r>
          </w:p>
        </w:tc>
      </w:tr>
      <w:tr w:rsidR="0055571F" w:rsidRPr="002C5216" w14:paraId="497A6F1C" w14:textId="77777777" w:rsidTr="00014E85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59E47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5CC7B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Karolina Monika Wilczyńska-Kąkol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577C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310DA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obecna</w:t>
            </w:r>
          </w:p>
        </w:tc>
      </w:tr>
      <w:tr w:rsidR="0055571F" w:rsidRPr="002C5216" w14:paraId="1D5DE8EE" w14:textId="77777777" w:rsidTr="00014E85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55F02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AC7C3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Jakub Przemysław </w:t>
            </w:r>
            <w:proofErr w:type="spellStart"/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Jelinski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E5D61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12E66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obecny</w:t>
            </w:r>
          </w:p>
        </w:tc>
      </w:tr>
      <w:tr w:rsidR="0055571F" w:rsidRPr="002C5216" w14:paraId="0EA7DB11" w14:textId="77777777" w:rsidTr="00014E85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DBF30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C6E47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Teresa </w:t>
            </w:r>
            <w:proofErr w:type="spellStart"/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Zygmanowska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F6B76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A8D9E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obecna</w:t>
            </w:r>
          </w:p>
        </w:tc>
      </w:tr>
      <w:tr w:rsidR="0055571F" w:rsidRPr="002C5216" w14:paraId="0BEE215B" w14:textId="77777777" w:rsidTr="00014E85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BC79B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57A80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Hieronim </w:t>
            </w:r>
            <w:proofErr w:type="spellStart"/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Gawelski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3747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A49CD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obecny</w:t>
            </w:r>
          </w:p>
        </w:tc>
      </w:tr>
      <w:tr w:rsidR="0055571F" w:rsidRPr="002C5216" w14:paraId="4FCD4F88" w14:textId="77777777" w:rsidTr="00014E85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25868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65809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Konrad Dominiak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C2B55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74275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obecny</w:t>
            </w:r>
          </w:p>
        </w:tc>
      </w:tr>
      <w:tr w:rsidR="0055571F" w:rsidRPr="002C5216" w14:paraId="4DCC6179" w14:textId="77777777" w:rsidTr="00014E85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0E3C2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E4AAB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Elżbieta Zapłata-</w:t>
            </w:r>
            <w:proofErr w:type="spellStart"/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Szwedziak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336A5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43E71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obecna</w:t>
            </w:r>
          </w:p>
        </w:tc>
      </w:tr>
      <w:tr w:rsidR="0055571F" w:rsidRPr="002C5216" w14:paraId="1A1A1640" w14:textId="77777777" w:rsidTr="00014E85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43281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246A5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Piotr Łukasz </w:t>
            </w:r>
            <w:proofErr w:type="spellStart"/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Izydorski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D023B" w14:textId="77777777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668D" w14:textId="4BDB2791" w:rsidR="0055571F" w:rsidRPr="002C5216" w:rsidRDefault="0055571F" w:rsidP="00014E85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C521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nieobecny</w:t>
            </w:r>
          </w:p>
        </w:tc>
      </w:tr>
    </w:tbl>
    <w:p w14:paraId="75D465CC" w14:textId="77777777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ind w:left="1080"/>
        <w:jc w:val="both"/>
        <w:rPr>
          <w:rFonts w:cs="Times New Roman"/>
          <w:lang w:val="pl-PL"/>
        </w:rPr>
      </w:pPr>
    </w:p>
    <w:p w14:paraId="70522710" w14:textId="77777777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  <w:r w:rsidRPr="002C5216">
        <w:rPr>
          <w:rFonts w:cs="Times New Roman"/>
          <w:lang w:val="pl-PL"/>
        </w:rPr>
        <w:t>Stwierdzono quorum.</w:t>
      </w:r>
    </w:p>
    <w:p w14:paraId="1AB176A5" w14:textId="77777777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ind w:left="1065"/>
        <w:jc w:val="both"/>
        <w:rPr>
          <w:rFonts w:cs="Times New Roman"/>
          <w:lang w:val="pl-PL"/>
        </w:rPr>
      </w:pPr>
    </w:p>
    <w:p w14:paraId="252145B9" w14:textId="77777777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  <w:r w:rsidRPr="002C5216">
        <w:rPr>
          <w:rFonts w:cs="Times New Roman"/>
          <w:lang w:val="pl-PL"/>
        </w:rPr>
        <w:t>W posiedzeniu Komisji, poza jej członkami, udział wzięli również:</w:t>
      </w:r>
    </w:p>
    <w:p w14:paraId="087CA360" w14:textId="77777777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</w:p>
    <w:p w14:paraId="45487D48" w14:textId="77777777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  <w:r w:rsidRPr="002C5216">
        <w:rPr>
          <w:rFonts w:cs="Times New Roman"/>
          <w:lang w:val="pl-PL"/>
        </w:rPr>
        <w:t>II zastępca Burmistrz Miasta Dorota Franek</w:t>
      </w:r>
    </w:p>
    <w:p w14:paraId="08FAFE03" w14:textId="77777777" w:rsidR="0055571F" w:rsidRPr="002C5216" w:rsidRDefault="0055571F" w:rsidP="0055571F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  <w:r w:rsidRPr="002C5216">
        <w:rPr>
          <w:rFonts w:cs="Times New Roman"/>
          <w:lang w:val="pl-PL"/>
        </w:rPr>
        <w:t xml:space="preserve">Skarbnika Miasta Mirosław </w:t>
      </w:r>
      <w:proofErr w:type="spellStart"/>
      <w:r w:rsidRPr="002C5216">
        <w:rPr>
          <w:rFonts w:cs="Times New Roman"/>
          <w:lang w:val="pl-PL"/>
        </w:rPr>
        <w:t>Stromczyński</w:t>
      </w:r>
      <w:proofErr w:type="spellEnd"/>
    </w:p>
    <w:p w14:paraId="5EC0563B" w14:textId="77777777" w:rsidR="0055571F" w:rsidRPr="002C5216" w:rsidRDefault="0055571F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01812" w14:textId="77777777" w:rsidR="0055571F" w:rsidRPr="002C5216" w:rsidRDefault="0055571F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18A75" w14:textId="77777777" w:rsidR="0055571F" w:rsidRPr="002C5216" w:rsidRDefault="0055571F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ED6AA" w14:textId="77777777" w:rsidR="0055571F" w:rsidRPr="002C5216" w:rsidRDefault="0055571F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662411" w14:textId="77777777" w:rsidR="0055571F" w:rsidRPr="002C5216" w:rsidRDefault="0055571F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561E9" w14:textId="77777777" w:rsidR="0055571F" w:rsidRPr="002C5216" w:rsidRDefault="0055571F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51262D" w14:textId="77777777" w:rsidR="0055571F" w:rsidRPr="002C5216" w:rsidRDefault="0055571F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8B824F" w14:textId="0882AE97" w:rsidR="00857AC3" w:rsidRPr="002C5216" w:rsidRDefault="0055571F" w:rsidP="0055571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2. </w:t>
      </w:r>
      <w:r w:rsidR="00857AC3" w:rsidRPr="002C5216">
        <w:rPr>
          <w:rFonts w:ascii="Times New Roman" w:hAnsi="Times New Roman" w:cs="Times New Roman"/>
          <w:b/>
          <w:bCs/>
          <w:sz w:val="24"/>
          <w:szCs w:val="24"/>
          <w:u w:val="single"/>
        </w:rPr>
        <w:t>Opiniowanie projektu uchwały w sprawie określenia szczegółowych zasad, sposobu, trybu oraz organów i osób uprawnionych do umarzania, odraczania terminu spłaty oraz rozkładania na raty należności pieniężnych mających charakter cywilnoprawny przypadających Miastu Luboń lub jego jednostkom organizacyjnym oraz warunków dopuszczalności pomocy publicznej</w:t>
      </w:r>
    </w:p>
    <w:p w14:paraId="0B12D603" w14:textId="18707A39" w:rsidR="00857AC3" w:rsidRPr="002C5216" w:rsidRDefault="00857AC3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Przewodnicząca Komisji Katarzyna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Ekwińska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poprosiła Skarbnika Miasta Mirosława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Stromczyńskiego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o przedstawienie informacji w tym zakresie.</w:t>
      </w:r>
    </w:p>
    <w:p w14:paraId="6CA8E53D" w14:textId="77E1E6FD" w:rsidR="00857AC3" w:rsidRPr="002C5216" w:rsidRDefault="00857AC3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Skarbnik Miasta wyjaśnił, że uchwała dotycząca umarzania należności nie jest uchwałą fakultatywną, lecz obligatoryjną – Rada Miasta musi ją podejmować, ponieważ bez takiego aktu nie ma możliwości udzielania ulg dotyczących należności, które nie podlegają ordynacji podatkowej, a więc mają charakter cywilnoprawny lub nie są podatkami i opłatami. Jak zaznaczył, uchwała tego typu funkcjonowała w Luboniu od 2010 roku i była kilkakrotnie nowelizowana, jednak w międzyczasie nastąpiły istotne zmiany w przepisach prawa, zwłaszcza w ustawie o finansach publicznych, która uszczegółowiła przesłanki udzielania ulg.</w:t>
      </w:r>
    </w:p>
    <w:p w14:paraId="266F3F30" w14:textId="4CB4D675" w:rsidR="00857AC3" w:rsidRPr="002C5216" w:rsidRDefault="00857AC3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Skarbnik dodał, że zmianie uległy również przepisy dotyczące pomocy publicznej. W sytuacji, gdy przedsiębiorca – niezależnie od tego, czy jest osobą fizyczną, czy prawną – występuje </w:t>
      </w:r>
      <w:r w:rsidR="00FD243C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z wnioskiem o udzielenie ulgi, wówczas mamy do czynienia z pomocą publiczną, a więc obowiązują szczególne procedury jej udzielania wynikające z przepisów Unii Europejskiej. Wszystkie te kwestie muszą znaleźć odzwierciedlenie w nowej uchwale, która dostosowuje obowiązujące w Luboniu regulacje do aktualnych przepisów i realiów prawnych.</w:t>
      </w:r>
    </w:p>
    <w:p w14:paraId="353FAC21" w14:textId="6157F0FB" w:rsidR="00857AC3" w:rsidRPr="002C5216" w:rsidRDefault="0055571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Po przedstawieniu informacji przez Skarbnika nie zgłoszono uwag ani pytań i przystąpiono do głosowania nad projektem uchwały.</w:t>
      </w:r>
    </w:p>
    <w:p w14:paraId="2EF54598" w14:textId="35CAF0E9" w:rsidR="0055571F" w:rsidRPr="002C5216" w:rsidRDefault="0055571F" w:rsidP="0055571F">
      <w:pPr>
        <w:pStyle w:val="Akapitzlist"/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 xml:space="preserve">7 osób było </w:t>
      </w:r>
      <w:r w:rsidRPr="002C5216">
        <w:rPr>
          <w:rStyle w:val="Pogrubienie"/>
          <w:rFonts w:ascii="Times New Roman" w:hAnsi="Times New Roman" w:cs="Times New Roman"/>
          <w:sz w:val="24"/>
          <w:szCs w:val="24"/>
        </w:rPr>
        <w:t>„za”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(Konrad Dominiak, Katarzyna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Ekwińska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Hieronim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Gawelski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Jakub Przemysław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Jelinski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Teresa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Zygmanowska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Maciej Różański, Elżbieta Zapłata-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Szwedziak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127BA40D" w14:textId="7F3B1103" w:rsidR="0055571F" w:rsidRPr="002C5216" w:rsidRDefault="0055571F" w:rsidP="0055571F">
      <w:pPr>
        <w:pStyle w:val="Akapitzlist"/>
        <w:numPr>
          <w:ilvl w:val="0"/>
          <w:numId w:val="4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C5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 osoba nie wzięła udziału w głosowaniu 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(Karolina Monika Wilczyńska-Kąkol).</w:t>
      </w:r>
    </w:p>
    <w:p w14:paraId="750A8EFF" w14:textId="27E03DBB" w:rsidR="0055571F" w:rsidRPr="002C5216" w:rsidRDefault="0055571F" w:rsidP="005B5190">
      <w:pPr>
        <w:pStyle w:val="Akapitzlist"/>
        <w:numPr>
          <w:ilvl w:val="0"/>
          <w:numId w:val="4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C5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 osoby były </w:t>
      </w:r>
      <w:r w:rsidR="005B5190" w:rsidRPr="002C5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nieobecne</w:t>
      </w:r>
      <w:r w:rsidRPr="002C5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5B5190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Łukasz </w:t>
      </w:r>
      <w:proofErr w:type="spellStart"/>
      <w:r w:rsidR="005B5190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Izydorski</w:t>
      </w:r>
      <w:proofErr w:type="spellEnd"/>
      <w:r w:rsidR="005B5190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Monika Izabela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Nawrot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547E4E1" w14:textId="790C3F85" w:rsidR="0055571F" w:rsidRPr="002C5216" w:rsidRDefault="0055571F" w:rsidP="0055571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W głosowaniu projekt uchwały uzyskał pozytywną rekomendację Komisji</w:t>
      </w:r>
      <w:r w:rsidR="007D7F3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4B2D997" w14:textId="77777777" w:rsidR="005B5190" w:rsidRPr="002C5216" w:rsidRDefault="00857AC3" w:rsidP="005B51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Podsumowanie treści uchwały:</w:t>
      </w:r>
    </w:p>
    <w:p w14:paraId="4FC70384" w14:textId="3C52564A" w:rsidR="00857AC3" w:rsidRPr="002C5216" w:rsidRDefault="00857AC3" w:rsidP="005B5190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Projekt uchwały określa szczegółowe zasady, sposób i tryb udzielania ulg w spłacie należności pieniężnych o charakterze cywilnoprawnym przypadających Miastu Luboń lub jego jednostkom organizacyjnym, a także warunki dopuszczalności pomocy publicznej.</w:t>
      </w:r>
    </w:p>
    <w:p w14:paraId="20DEAFF4" w14:textId="3067671B" w:rsidR="00857AC3" w:rsidRPr="002C5216" w:rsidRDefault="004D6AD3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br/>
      </w:r>
      <w:r w:rsidR="00857AC3" w:rsidRPr="002C5216">
        <w:rPr>
          <w:rFonts w:ascii="Times New Roman" w:hAnsi="Times New Roman" w:cs="Times New Roman"/>
          <w:sz w:val="24"/>
          <w:szCs w:val="24"/>
        </w:rPr>
        <w:t>W dokumencie:</w:t>
      </w:r>
    </w:p>
    <w:p w14:paraId="1A10E4AE" w14:textId="77777777" w:rsidR="00857AC3" w:rsidRPr="002C5216" w:rsidRDefault="00857AC3" w:rsidP="0055571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zdefiniowano pojęcia takie jak dłużnik, wierzyciel, przedsiębiorca, ulga oraz jednostka organizacyjna;</w:t>
      </w:r>
    </w:p>
    <w:p w14:paraId="1521B42A" w14:textId="77777777" w:rsidR="00857AC3" w:rsidRPr="002C5216" w:rsidRDefault="00857AC3" w:rsidP="0055571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wskazano, że ulgi (umorzenie, odroczenie terminu spłaty, rozłożenie na raty) mogą być udzielane zarówno na wniosek dłużnika, jak i z urzędu;</w:t>
      </w:r>
    </w:p>
    <w:p w14:paraId="490977A3" w14:textId="77777777" w:rsidR="00857AC3" w:rsidRPr="002C5216" w:rsidRDefault="00857AC3" w:rsidP="0055571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lastRenderedPageBreak/>
        <w:t>określono wymogi formalne dotyczące wniosku o ulgę oraz zasady jego uzupełniania;</w:t>
      </w:r>
    </w:p>
    <w:p w14:paraId="0B3F93E4" w14:textId="5094346C" w:rsidR="00857AC3" w:rsidRPr="002C5216" w:rsidRDefault="00857AC3" w:rsidP="0055571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uregulowano zasady postępowania w przypadku należności objętych podatkiem VAT </w:t>
      </w:r>
      <w:r w:rsidR="00FD243C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– ulga nie obejmuje kwoty należnego podatku;</w:t>
      </w:r>
    </w:p>
    <w:p w14:paraId="211945FB" w14:textId="3DC525F5" w:rsidR="00857AC3" w:rsidRPr="002C5216" w:rsidRDefault="00857AC3" w:rsidP="0055571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wprowadzono próg kwotowy 100 zł, poniżej którego należności nie będą dochodzone, </w:t>
      </w:r>
      <w:r w:rsidR="005B5190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jeśli koszty ich odzyskania są równe lub wyższe;</w:t>
      </w:r>
    </w:p>
    <w:p w14:paraId="619E71D8" w14:textId="77777777" w:rsidR="00857AC3" w:rsidRPr="002C5216" w:rsidRDefault="00857AC3" w:rsidP="0055571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określono organy właściwe do udzielania ulg – Burmistrza Miasta Luboń (bez względu na wysokość należności) oraz kierowników jednostek organizacyjnych (dla należności do wysokości pięciokrotności przeciętnego wynagrodzenia);</w:t>
      </w:r>
    </w:p>
    <w:p w14:paraId="16824623" w14:textId="77777777" w:rsidR="00857AC3" w:rsidRPr="002C5216" w:rsidRDefault="00857AC3" w:rsidP="0055571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dostosowano przepisy do aktualnych rozporządzeń Komisji Europejskiej dotyczących pomocy de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(nr 2023/2831, 1408/2013 i 717/2014), obowiązujących do lat 2030–2033;</w:t>
      </w:r>
    </w:p>
    <w:p w14:paraId="1EC957F3" w14:textId="77777777" w:rsidR="00857AC3" w:rsidRPr="002C5216" w:rsidRDefault="00857AC3" w:rsidP="0055571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wskazano, że uchwała zastępuje obowiązującą od 2010 roku uchwałę nr IV/17/2010 Rady Miasta Luboń.</w:t>
      </w:r>
    </w:p>
    <w:p w14:paraId="615E9218" w14:textId="77777777" w:rsidR="00857AC3" w:rsidRPr="002C5216" w:rsidRDefault="00857AC3" w:rsidP="00555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74DDA4" w14:textId="4422057D" w:rsidR="00857AC3" w:rsidRPr="002C5216" w:rsidRDefault="005B5190" w:rsidP="0055571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3. </w:t>
      </w:r>
      <w:r w:rsidR="00857AC3" w:rsidRPr="002C5216">
        <w:rPr>
          <w:rFonts w:ascii="Times New Roman" w:hAnsi="Times New Roman" w:cs="Times New Roman"/>
          <w:b/>
          <w:bCs/>
          <w:sz w:val="24"/>
          <w:szCs w:val="24"/>
          <w:u w:val="single"/>
        </w:rPr>
        <w:t>Opiniowanie projektu uchwały w sprawie ustalenia wynagrodzenia Burmistrza Miasta Luboń</w:t>
      </w:r>
    </w:p>
    <w:p w14:paraId="2267B06D" w14:textId="2AB751DD" w:rsidR="00857AC3" w:rsidRPr="002C5216" w:rsidRDefault="00857AC3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Przewodnicząca Komisji Katarzyna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Ekwińska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wprowadziła kolejny punkt obrad dotyczący rozpatrzenia projektu uchwały w sprawie ustalenia wynagrodzenia Burmistrza Miasta Luboń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i poprosiła Skarbnika Miasta Mirosława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Stromczyńskiego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o przedstawienie uzasadnienia.</w:t>
      </w:r>
    </w:p>
    <w:p w14:paraId="7EE802E3" w14:textId="49F28022" w:rsidR="00857AC3" w:rsidRPr="002C5216" w:rsidRDefault="00857AC3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Skarbnik wyjaśnił, że bezpośrednim powodem i przesłanką do przygotowania projektu uchwały </w:t>
      </w:r>
      <w:r w:rsidR="005B5190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są zmiany w rozporządzeniu Rady Ministrów w sprawie wynagradzania pracowników samorządowych, </w:t>
      </w:r>
      <w:r w:rsidR="005B5190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w tym osób pełniących funkcje z wyboru – wójtów, burmistrzów i prezydentów miast. Po wielu latach dokonano waloryzacji zarówno stawek wynagrodzenia zasadniczego, jak i dodatków funkcyjnych. Ostatnia zmiana, która skutkowała wzrostem wynagrodzenia burmistrzów, miała miejsce w 2021 roku.</w:t>
      </w:r>
    </w:p>
    <w:p w14:paraId="25C3AEA2" w14:textId="06141315" w:rsidR="00857AC3" w:rsidRPr="002C5216" w:rsidRDefault="00857AC3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Skarbnik podkreślił, że od tego czasu nastąpiły znaczące zmiany w sytuacji gospodarczej </w:t>
      </w:r>
      <w:r w:rsidR="005B5190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i ekonomicznej kraju – wzrosły wynagrodzenia wszystkich pracowników samorządowych, </w:t>
      </w:r>
      <w:r w:rsidR="005B5190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za wyjątkiem burmistrza, który ponosi największą odpowiedzialność w strukturze urzędu.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W związku z tym, korzystając z możliwości wynikających z nowelizacji przepisów, przygotowano projekt uchwały dostosowujący wysokość wynagrodzenia Burmistrza Miasta Luboń do aktualnych stawek określonych w przepisach. Zaznaczył również, że w treści uchwały szczegółowo określono wszystkie składniki wynagrodzenia, a ich łączny wzrost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w stosunku do poprzedniej uchwały wynosi około 5%.</w:t>
      </w:r>
    </w:p>
    <w:p w14:paraId="5F0F538B" w14:textId="4B2CD250" w:rsidR="00857AC3" w:rsidRPr="002C5216" w:rsidRDefault="00857AC3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Następnie głos zabrała radna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 xml:space="preserve">Teresa </w:t>
      </w:r>
      <w:proofErr w:type="spellStart"/>
      <w:r w:rsidRPr="002C5216">
        <w:rPr>
          <w:rFonts w:ascii="Times New Roman" w:hAnsi="Times New Roman" w:cs="Times New Roman"/>
          <w:b/>
          <w:bCs/>
          <w:sz w:val="24"/>
          <w:szCs w:val="24"/>
        </w:rPr>
        <w:t>Zygmanowska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, która wskazała, że wynagrodzenie Burmistrz Miasta Luboń pozostaje niezmienione od 2021 roku. Przedstawiła analizę porównawczą wzrostu minimalnego wynagrodzenia zasadniczego w latach 2021–2025, z której wynika, że w tym okresie wzrosło ono o 1866 zł, a po doliczeniu 20% dodatku za wysługę lat – o 2239 zł brutto. Zwróciła uwagę, że proponowana w uchwale podwyżka wynagrodzenia burmistrza po niemal pięciu latach wyniesie około 1000 zł brutto, a więc znacznie mniej niż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w przypadku wzrostu minimalnych płac.</w:t>
      </w:r>
    </w:p>
    <w:p w14:paraId="6A04DB67" w14:textId="5DEA63ED" w:rsidR="00857AC3" w:rsidRPr="002C5216" w:rsidRDefault="00857AC3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lastRenderedPageBreak/>
        <w:t xml:space="preserve">W dyskusji radny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Maciej Różański</w:t>
      </w:r>
      <w:r w:rsidRPr="002C5216">
        <w:rPr>
          <w:rFonts w:ascii="Times New Roman" w:hAnsi="Times New Roman" w:cs="Times New Roman"/>
          <w:sz w:val="24"/>
          <w:szCs w:val="24"/>
        </w:rPr>
        <w:t xml:space="preserve"> stwierdził, że dobrzy menadżerowie powinni być odpowiednio wynagradzani, a nie może dochodzić do sytuacji, w której burmistrz – jako osoba ponosząca największą odpowiedzialność za funkcjonowanie miasta – </w:t>
      </w:r>
      <w:r w:rsidR="00386944" w:rsidRPr="002C5216">
        <w:rPr>
          <w:rFonts w:ascii="Times New Roman" w:hAnsi="Times New Roman" w:cs="Times New Roman"/>
          <w:sz w:val="24"/>
          <w:szCs w:val="24"/>
        </w:rPr>
        <w:t xml:space="preserve">mógłby </w:t>
      </w:r>
      <w:r w:rsidRPr="002C5216">
        <w:rPr>
          <w:rFonts w:ascii="Times New Roman" w:hAnsi="Times New Roman" w:cs="Times New Roman"/>
          <w:sz w:val="24"/>
          <w:szCs w:val="24"/>
        </w:rPr>
        <w:t>zarabia</w:t>
      </w:r>
      <w:r w:rsidR="00386944" w:rsidRPr="002C5216">
        <w:rPr>
          <w:rFonts w:ascii="Times New Roman" w:hAnsi="Times New Roman" w:cs="Times New Roman"/>
          <w:sz w:val="24"/>
          <w:szCs w:val="24"/>
        </w:rPr>
        <w:t>ć</w:t>
      </w:r>
      <w:r w:rsidRPr="002C5216">
        <w:rPr>
          <w:rFonts w:ascii="Times New Roman" w:hAnsi="Times New Roman" w:cs="Times New Roman"/>
          <w:sz w:val="24"/>
          <w:szCs w:val="24"/>
        </w:rPr>
        <w:t xml:space="preserve"> mniej niż jego zastępcy czy </w:t>
      </w:r>
      <w:r w:rsidR="00386944" w:rsidRPr="002C5216">
        <w:rPr>
          <w:rFonts w:ascii="Times New Roman" w:hAnsi="Times New Roman" w:cs="Times New Roman"/>
          <w:sz w:val="24"/>
          <w:szCs w:val="24"/>
        </w:rPr>
        <w:t xml:space="preserve">inni Kierujący Jednostkami Organizacyjnymi w Urzędzie Miasta Luboń. </w:t>
      </w:r>
    </w:p>
    <w:p w14:paraId="5761EB70" w14:textId="6D20A83D" w:rsidR="00857AC3" w:rsidRPr="002C5216" w:rsidRDefault="005B5190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Na tym dyskusję zakończono i przystąpiono do głosowania nad pozytywnym rozpatrzeniem projektu uchwały.</w:t>
      </w:r>
    </w:p>
    <w:p w14:paraId="057026DC" w14:textId="30762262" w:rsidR="005B5190" w:rsidRPr="002C5216" w:rsidRDefault="00E60924" w:rsidP="005B5190">
      <w:pPr>
        <w:pStyle w:val="Akapitzlist"/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B5190" w:rsidRPr="002C5216">
        <w:rPr>
          <w:rFonts w:ascii="Times New Roman" w:hAnsi="Times New Roman" w:cs="Times New Roman"/>
          <w:b/>
          <w:bCs/>
          <w:sz w:val="24"/>
          <w:szCs w:val="24"/>
        </w:rPr>
        <w:t xml:space="preserve"> osób było </w:t>
      </w:r>
      <w:r w:rsidR="005B5190" w:rsidRPr="002C5216">
        <w:rPr>
          <w:rStyle w:val="Pogrubienie"/>
          <w:rFonts w:ascii="Times New Roman" w:hAnsi="Times New Roman" w:cs="Times New Roman"/>
          <w:sz w:val="24"/>
          <w:szCs w:val="24"/>
        </w:rPr>
        <w:t>„za”</w:t>
      </w:r>
      <w:r w:rsidR="005B5190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(Konrad Dominiak, Katarzyna </w:t>
      </w:r>
      <w:proofErr w:type="spellStart"/>
      <w:r w:rsidR="005B5190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Ekwińska</w:t>
      </w:r>
      <w:proofErr w:type="spellEnd"/>
      <w:r w:rsidR="005B5190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Karolina Monika Wilczyńska-Kąkol </w:t>
      </w:r>
      <w:r w:rsidR="005B5190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Hieronim </w:t>
      </w:r>
      <w:proofErr w:type="spellStart"/>
      <w:r w:rsidR="005B5190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Gawelski</w:t>
      </w:r>
      <w:proofErr w:type="spellEnd"/>
      <w:r w:rsidR="005B5190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Jakub Przemysław </w:t>
      </w:r>
      <w:proofErr w:type="spellStart"/>
      <w:r w:rsidR="005B5190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Jelinski</w:t>
      </w:r>
      <w:proofErr w:type="spellEnd"/>
      <w:r w:rsidR="005B5190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Teresa </w:t>
      </w:r>
      <w:proofErr w:type="spellStart"/>
      <w:r w:rsidR="005B5190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Zygmanowska</w:t>
      </w:r>
      <w:proofErr w:type="spellEnd"/>
      <w:r w:rsidR="005B5190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Maciej Różański, Elżbieta Zapłata- </w:t>
      </w:r>
      <w:proofErr w:type="spellStart"/>
      <w:r w:rsidR="005B5190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Szwedziak</w:t>
      </w:r>
      <w:proofErr w:type="spellEnd"/>
      <w:r w:rsidR="005B5190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2C175C67" w14:textId="77777777" w:rsidR="005B5190" w:rsidRPr="002C5216" w:rsidRDefault="005B5190" w:rsidP="005B5190">
      <w:pPr>
        <w:pStyle w:val="Akapitzlist"/>
        <w:numPr>
          <w:ilvl w:val="0"/>
          <w:numId w:val="4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C5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 osoby były nieobecne 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(Piotr Łukasz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Izydorski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Monika Izabela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Nawrot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1EC038CD" w14:textId="1740A2AD" w:rsidR="00857AC3" w:rsidRPr="002C5216" w:rsidRDefault="00857AC3" w:rsidP="005B5190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Komisja Budżetu i Finansów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pozytywnie zaopiniowała projekt uchwały</w:t>
      </w:r>
      <w:r w:rsidRPr="002C5216">
        <w:rPr>
          <w:rFonts w:ascii="Times New Roman" w:hAnsi="Times New Roman" w:cs="Times New Roman"/>
          <w:sz w:val="24"/>
          <w:szCs w:val="24"/>
        </w:rPr>
        <w:t xml:space="preserve"> w sprawie ustalenia wynagrodzenia Burmistrza Miasta Luboń.</w:t>
      </w:r>
    </w:p>
    <w:p w14:paraId="06FD5C0D" w14:textId="77777777" w:rsidR="00386944" w:rsidRPr="002C5216" w:rsidRDefault="00857AC3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Podsumowanie treści uchwały:</w:t>
      </w:r>
    </w:p>
    <w:p w14:paraId="42E08A28" w14:textId="40C11FC3" w:rsidR="00857AC3" w:rsidRPr="002C5216" w:rsidRDefault="00857AC3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Uchwała Rady Miasta Luboń określa nowe składniki miesięcznego wynagrodzenia Burmistrza Miasta Luboń, pani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Małgorzaty Machalskiej</w:t>
      </w:r>
      <w:r w:rsidRPr="002C5216">
        <w:rPr>
          <w:rFonts w:ascii="Times New Roman" w:hAnsi="Times New Roman" w:cs="Times New Roman"/>
          <w:sz w:val="24"/>
          <w:szCs w:val="24"/>
        </w:rPr>
        <w:t>, zgodnie z przepisami rozporządzenia Rady Ministrów z dnia 15 września 2025 r. w sprawie wynagradzania pracowników samorządowych (Dz.U. 2025 poz. 1260), które weszło w życie 7 października 2025 r.</w:t>
      </w:r>
    </w:p>
    <w:p w14:paraId="3B20EE3C" w14:textId="77777777" w:rsidR="00857AC3" w:rsidRPr="002C5216" w:rsidRDefault="00857AC3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Na podstawie §1 uchwały ustala się następujące składniki wynagrodzenia:</w:t>
      </w:r>
    </w:p>
    <w:p w14:paraId="79603522" w14:textId="77777777" w:rsidR="00857AC3" w:rsidRPr="002C5216" w:rsidRDefault="00857AC3" w:rsidP="0055571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wynagrodzenie zasadnicze –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10 950,00 zł</w:t>
      </w:r>
      <w:r w:rsidRPr="002C5216">
        <w:rPr>
          <w:rFonts w:ascii="Times New Roman" w:hAnsi="Times New Roman" w:cs="Times New Roman"/>
          <w:sz w:val="24"/>
          <w:szCs w:val="24"/>
        </w:rPr>
        <w:t>,</w:t>
      </w:r>
    </w:p>
    <w:p w14:paraId="7AE3422C" w14:textId="77777777" w:rsidR="00857AC3" w:rsidRPr="002C5216" w:rsidRDefault="00857AC3" w:rsidP="0055571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dodatek funkcyjny –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3 550,00 zł</w:t>
      </w:r>
      <w:r w:rsidRPr="002C5216">
        <w:rPr>
          <w:rFonts w:ascii="Times New Roman" w:hAnsi="Times New Roman" w:cs="Times New Roman"/>
          <w:sz w:val="24"/>
          <w:szCs w:val="24"/>
        </w:rPr>
        <w:t>,</w:t>
      </w:r>
    </w:p>
    <w:p w14:paraId="7B6E96AE" w14:textId="22824087" w:rsidR="00857AC3" w:rsidRPr="002C5216" w:rsidRDefault="00857AC3" w:rsidP="0055571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dodatek za wieloletnią pracę w wysokości 20% wynagrodzenia zasadniczego </w:t>
      </w:r>
      <w:r w:rsidR="00DE2B8C" w:rsidRPr="002C5216">
        <w:rPr>
          <w:rFonts w:ascii="Times New Roman" w:hAnsi="Times New Roman" w:cs="Times New Roman"/>
          <w:sz w:val="24"/>
          <w:szCs w:val="24"/>
        </w:rPr>
        <w:t>-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2 190 zł</w:t>
      </w:r>
      <w:r w:rsidRPr="002C5216">
        <w:rPr>
          <w:rFonts w:ascii="Times New Roman" w:hAnsi="Times New Roman" w:cs="Times New Roman"/>
          <w:sz w:val="24"/>
          <w:szCs w:val="24"/>
        </w:rPr>
        <w:t>,</w:t>
      </w:r>
    </w:p>
    <w:p w14:paraId="5C97856C" w14:textId="42B15C21" w:rsidR="00857AC3" w:rsidRPr="002C5216" w:rsidRDefault="00857AC3" w:rsidP="0055571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dodatek specjalny w wysokości 30% wynagrodzenia zasadniczego i dodatku funkcyjnego łącznie –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4 350,00 zł</w:t>
      </w:r>
      <w:r w:rsidRPr="002C5216">
        <w:rPr>
          <w:rFonts w:ascii="Times New Roman" w:hAnsi="Times New Roman" w:cs="Times New Roman"/>
          <w:sz w:val="24"/>
          <w:szCs w:val="24"/>
        </w:rPr>
        <w:t>,</w:t>
      </w:r>
      <w:r w:rsidR="00386944" w:rsidRPr="002C5216">
        <w:rPr>
          <w:rFonts w:ascii="Times New Roman" w:hAnsi="Times New Roman" w:cs="Times New Roman"/>
          <w:sz w:val="24"/>
          <w:szCs w:val="24"/>
        </w:rPr>
        <w:t xml:space="preserve"> </w:t>
      </w:r>
      <w:r w:rsidRPr="002C5216">
        <w:rPr>
          <w:rFonts w:ascii="Times New Roman" w:hAnsi="Times New Roman" w:cs="Times New Roman"/>
          <w:sz w:val="24"/>
          <w:szCs w:val="24"/>
        </w:rPr>
        <w:t xml:space="preserve">co daje łącznie </w:t>
      </w:r>
      <w:r w:rsidRPr="002C5216">
        <w:rPr>
          <w:rFonts w:ascii="Times New Roman" w:hAnsi="Times New Roman" w:cs="Times New Roman"/>
          <w:b/>
          <w:bCs/>
          <w:sz w:val="24"/>
          <w:szCs w:val="24"/>
          <w:u w:val="single"/>
        </w:rPr>
        <w:t>21 040,00 zł brutto miesięcznie</w:t>
      </w:r>
      <w:r w:rsidRPr="002C5216">
        <w:rPr>
          <w:rFonts w:ascii="Times New Roman" w:hAnsi="Times New Roman" w:cs="Times New Roman"/>
          <w:sz w:val="24"/>
          <w:szCs w:val="24"/>
        </w:rPr>
        <w:t>.</w:t>
      </w:r>
    </w:p>
    <w:p w14:paraId="5A07F7DB" w14:textId="20855CA1" w:rsidR="00DE2B8C" w:rsidRPr="002C5216" w:rsidRDefault="00857AC3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Uchwała wchodzi w życie z dniem podjęcia i ma zastosowanie do wynagrodzenia należnego </w:t>
      </w:r>
      <w:r w:rsidR="00A72C12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od dnia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 lipca 2025 r.</w:t>
      </w:r>
      <w:r w:rsidRPr="002C5216">
        <w:rPr>
          <w:rFonts w:ascii="Times New Roman" w:hAnsi="Times New Roman" w:cs="Times New Roman"/>
          <w:sz w:val="24"/>
          <w:szCs w:val="24"/>
        </w:rPr>
        <w:t xml:space="preserve">, zastępując uchwałę nr II/15/2024 Rady Miasta Luboń </w:t>
      </w:r>
      <w:r w:rsidR="00DE2B8C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z dnia 23 maja 2024 r.</w:t>
      </w:r>
    </w:p>
    <w:p w14:paraId="3BE675F3" w14:textId="1404DD56" w:rsidR="00857AC3" w:rsidRPr="002C5216" w:rsidRDefault="00DE2B8C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Po zakończeniu opiniowania projektu oraz po zakończonym głosowaniu projektu uchwały </w:t>
      </w:r>
      <w:r w:rsidRPr="002C5216">
        <w:rPr>
          <w:rFonts w:ascii="Times New Roman" w:hAnsi="Times New Roman" w:cs="Times New Roman"/>
          <w:sz w:val="24"/>
          <w:szCs w:val="24"/>
        </w:rPr>
        <w:br/>
        <w:t xml:space="preserve">w sprawie ustalenia wynagrodzenia Burmistrza Miasta Luboń do prac komisji dołączyła Radna Monika Izabela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Nawrot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(ok. godziny 18:15).</w:t>
      </w:r>
    </w:p>
    <w:p w14:paraId="44AC6C97" w14:textId="77777777" w:rsidR="00D9415C" w:rsidRDefault="00D9415C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2F09C9F" w14:textId="4C5DC71C" w:rsidR="005746DF" w:rsidRPr="002C5216" w:rsidRDefault="004D6AD3" w:rsidP="0055571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386944" w:rsidRPr="002C52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5746DF" w:rsidRPr="002C52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Opiniowanie projektu uchwały w sprawie zmiany uchwały budżetowej Miasta Luboń </w:t>
      </w:r>
      <w:r w:rsidR="00386944" w:rsidRPr="002C5216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5746DF" w:rsidRPr="002C5216">
        <w:rPr>
          <w:rFonts w:ascii="Times New Roman" w:hAnsi="Times New Roman" w:cs="Times New Roman"/>
          <w:b/>
          <w:bCs/>
          <w:sz w:val="24"/>
          <w:szCs w:val="24"/>
          <w:u w:val="single"/>
        </w:rPr>
        <w:t>na 2025 rok wraz z autopoprawką</w:t>
      </w:r>
    </w:p>
    <w:p w14:paraId="23B5619F" w14:textId="3B9F505F" w:rsidR="005746DF" w:rsidRPr="002C5216" w:rsidRDefault="00386944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Przewodnicząca Komisji Katarzyna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Ekwińska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poinformowała, że kolejnym punktem porządku obrad jest opiniowanie projektu uchwały w sprawie zmiany uchwały budżetowej Miasta Luboń na 2025 rok, i poprosiła Skarbnika Miasta Mirosława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Stromczyńskiego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o przedstawienie projektu uchwały </w:t>
      </w:r>
      <w:r w:rsidR="005746DF" w:rsidRPr="002C5216">
        <w:rPr>
          <w:rFonts w:ascii="Times New Roman" w:hAnsi="Times New Roman" w:cs="Times New Roman"/>
          <w:sz w:val="24"/>
          <w:szCs w:val="24"/>
        </w:rPr>
        <w:t>w tym zakresie.</w:t>
      </w:r>
    </w:p>
    <w:p w14:paraId="0B95A210" w14:textId="77777777" w:rsidR="00D9415C" w:rsidRDefault="00D9415C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AA74E" w14:textId="0D658B17" w:rsidR="005746DF" w:rsidRPr="002C5216" w:rsidRDefault="005746DF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lastRenderedPageBreak/>
        <w:t>Zmiany po stronie dochodów</w:t>
      </w:r>
    </w:p>
    <w:p w14:paraId="11A11A94" w14:textId="79F24DC3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Po stronie dochodowej budżetu wprowadzono kilka istotnych korekt. 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 xml:space="preserve">010 </w:t>
      </w:r>
      <w:r w:rsidR="00DE2B8C" w:rsidRPr="002C521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– Rolnictwo i łowiectwo</w:t>
      </w:r>
      <w:r w:rsidRPr="002C5216">
        <w:rPr>
          <w:rFonts w:ascii="Times New Roman" w:hAnsi="Times New Roman" w:cs="Times New Roman"/>
          <w:sz w:val="24"/>
          <w:szCs w:val="24"/>
        </w:rPr>
        <w:t xml:space="preserve">, w rozdziale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01095 – Pozostała działalność</w:t>
      </w:r>
      <w:r w:rsidRPr="002C5216">
        <w:rPr>
          <w:rFonts w:ascii="Times New Roman" w:hAnsi="Times New Roman" w:cs="Times New Roman"/>
          <w:sz w:val="24"/>
          <w:szCs w:val="24"/>
        </w:rPr>
        <w:t xml:space="preserve">, wprowadzono dotację celową z budżetu państwa w wysokości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1 314 948,00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 na realizację zadania polegającego na zwrocie części podatku akcyzowego wykorzystywanego przy produkcji rolnej. Jest to zadanie realizowane przez miasto corocznie, w ramach którego rolnicy ubiegają się o zwrot części kosztów zakupu paliwa rolniczego.</w:t>
      </w:r>
    </w:p>
    <w:p w14:paraId="6C856A64" w14:textId="77777777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750 – Administracja publiczna</w:t>
      </w:r>
      <w:r w:rsidRPr="002C5216">
        <w:rPr>
          <w:rFonts w:ascii="Times New Roman" w:hAnsi="Times New Roman" w:cs="Times New Roman"/>
          <w:sz w:val="24"/>
          <w:szCs w:val="24"/>
        </w:rPr>
        <w:t xml:space="preserve">, w rozdziale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75011 – Urzędy wojewódzkie</w:t>
      </w:r>
      <w:r w:rsidRPr="002C5216">
        <w:rPr>
          <w:rFonts w:ascii="Times New Roman" w:hAnsi="Times New Roman" w:cs="Times New Roman"/>
          <w:sz w:val="24"/>
          <w:szCs w:val="24"/>
        </w:rPr>
        <w:t xml:space="preserve">, zwiększono plan dochodów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69 827,00 zł</w:t>
      </w:r>
      <w:r w:rsidRPr="002C5216">
        <w:rPr>
          <w:rFonts w:ascii="Times New Roman" w:hAnsi="Times New Roman" w:cs="Times New Roman"/>
          <w:sz w:val="24"/>
          <w:szCs w:val="24"/>
        </w:rPr>
        <w:t>. Kwota ta stanowi dotację z budżetu państwa przekazaną decyzją Wojewody Wielkopolskiego na realizację zadań zleconych z zakresu ewidencji ludności, aktów stanu cywilnego oraz dowodów osobistych.</w:t>
      </w:r>
    </w:p>
    <w:p w14:paraId="554F7B3C" w14:textId="77777777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720 – Informatyka</w:t>
      </w:r>
      <w:r w:rsidRPr="002C5216">
        <w:rPr>
          <w:rFonts w:ascii="Times New Roman" w:hAnsi="Times New Roman" w:cs="Times New Roman"/>
          <w:sz w:val="24"/>
          <w:szCs w:val="24"/>
        </w:rPr>
        <w:t xml:space="preserve">, w rozdziale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72095 – Pozostała działalność</w:t>
      </w:r>
      <w:r w:rsidRPr="002C5216">
        <w:rPr>
          <w:rFonts w:ascii="Times New Roman" w:hAnsi="Times New Roman" w:cs="Times New Roman"/>
          <w:sz w:val="24"/>
          <w:szCs w:val="24"/>
        </w:rPr>
        <w:t xml:space="preserve">, zmniejszono plan dochodów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134 245,00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, co wynika z przesunięcia części zadań projektu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Pr="002C5216">
        <w:rPr>
          <w:rFonts w:ascii="Times New Roman" w:hAnsi="Times New Roman" w:cs="Times New Roman"/>
          <w:b/>
          <w:bCs/>
          <w:sz w:val="24"/>
          <w:szCs w:val="24"/>
        </w:rPr>
        <w:t>Cyberbezpieczny</w:t>
      </w:r>
      <w:proofErr w:type="spellEnd"/>
      <w:r w:rsidRPr="002C5216">
        <w:rPr>
          <w:rFonts w:ascii="Times New Roman" w:hAnsi="Times New Roman" w:cs="Times New Roman"/>
          <w:b/>
          <w:bCs/>
          <w:sz w:val="24"/>
          <w:szCs w:val="24"/>
        </w:rPr>
        <w:t xml:space="preserve"> Samorząd”</w:t>
      </w:r>
      <w:r w:rsidRPr="002C5216">
        <w:rPr>
          <w:rFonts w:ascii="Times New Roman" w:hAnsi="Times New Roman" w:cs="Times New Roman"/>
          <w:sz w:val="24"/>
          <w:szCs w:val="24"/>
        </w:rPr>
        <w:t xml:space="preserve"> na rok 2026.</w:t>
      </w:r>
    </w:p>
    <w:p w14:paraId="65377ED7" w14:textId="181E9393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Nową pozycją dochodową jest dotacja z budżetu państwa w wysokości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114 400,00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, wprowadzona </w:t>
      </w:r>
      <w:r w:rsidR="00386944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754 – Bezpieczeństwo publiczne i ochrona przeciwpożarowa</w:t>
      </w:r>
      <w:r w:rsidRPr="002C5216">
        <w:rPr>
          <w:rFonts w:ascii="Times New Roman" w:hAnsi="Times New Roman" w:cs="Times New Roman"/>
          <w:sz w:val="24"/>
          <w:szCs w:val="24"/>
        </w:rPr>
        <w:t xml:space="preserve">, w rozdziale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75495 – Pozostała działalność</w:t>
      </w:r>
      <w:r w:rsidRPr="002C5216">
        <w:rPr>
          <w:rFonts w:ascii="Times New Roman" w:hAnsi="Times New Roman" w:cs="Times New Roman"/>
          <w:sz w:val="24"/>
          <w:szCs w:val="24"/>
        </w:rPr>
        <w:t xml:space="preserve">, na realizację rządowego programu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„Pomagaj, reaguj, zmieniaj”</w:t>
      </w:r>
      <w:r w:rsidRPr="002C5216">
        <w:rPr>
          <w:rFonts w:ascii="Times New Roman" w:hAnsi="Times New Roman" w:cs="Times New Roman"/>
          <w:sz w:val="24"/>
          <w:szCs w:val="24"/>
        </w:rPr>
        <w:t>. Program ten ma na celu prowadzenie działań profilaktycznych i edukacyjnych w zakresie przeciwdziałania przemocy, hejtowi i nietolerancji na terenie miasta Luboń. Początkowo środki te wprowadzono w dziale 853, jednak po otrzymaniu wytycznych Wojewody dokonano ich przesunięcia do działu 754, który odpowiada za zadania w zakresie bezpieczeństwa i porządku publicznego.</w:t>
      </w:r>
    </w:p>
    <w:p w14:paraId="1D09FA57" w14:textId="64B4707B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801 – Oświata i wychowanie</w:t>
      </w:r>
      <w:r w:rsidRPr="002C5216">
        <w:rPr>
          <w:rFonts w:ascii="Times New Roman" w:hAnsi="Times New Roman" w:cs="Times New Roman"/>
          <w:sz w:val="24"/>
          <w:szCs w:val="24"/>
        </w:rPr>
        <w:t xml:space="preserve"> dokonano przeszacowania dochodów własnych jednostek oświatowych, w szczególności zwiększono wpływy z tytułu odpłatności za posiłki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w stołówkach szkolnych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86 413,00 zł</w:t>
      </w:r>
      <w:r w:rsidRPr="002C5216">
        <w:rPr>
          <w:rFonts w:ascii="Times New Roman" w:hAnsi="Times New Roman" w:cs="Times New Roman"/>
          <w:sz w:val="24"/>
          <w:szCs w:val="24"/>
        </w:rPr>
        <w:t>.</w:t>
      </w:r>
    </w:p>
    <w:p w14:paraId="22D5953A" w14:textId="77777777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852 – Pomoc społeczna</w:t>
      </w:r>
      <w:r w:rsidRPr="002C5216">
        <w:rPr>
          <w:rFonts w:ascii="Times New Roman" w:hAnsi="Times New Roman" w:cs="Times New Roman"/>
          <w:sz w:val="24"/>
          <w:szCs w:val="24"/>
        </w:rPr>
        <w:t xml:space="preserve"> zwiększono dochody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48 970,00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 z tytułu zwrotów nienależnie pobranych świadczeń, a w rozdziale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85228 – Usługi opiekuńcze i specjalistyczne usługi opiekuńcze</w:t>
      </w:r>
      <w:r w:rsidRPr="002C5216">
        <w:rPr>
          <w:rFonts w:ascii="Times New Roman" w:hAnsi="Times New Roman" w:cs="Times New Roman"/>
          <w:sz w:val="24"/>
          <w:szCs w:val="24"/>
        </w:rPr>
        <w:t xml:space="preserve"> wprowadzono dotację w wysokości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21 440,00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 na wypłatę wynagrodzeń za sprawowanie opieki.</w:t>
      </w:r>
    </w:p>
    <w:p w14:paraId="76CA9FB1" w14:textId="77777777" w:rsidR="005746DF" w:rsidRPr="002C5216" w:rsidRDefault="005746DF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Zmiany po stronie wydatków</w:t>
      </w:r>
    </w:p>
    <w:p w14:paraId="565D5065" w14:textId="77777777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Skarbnik szczegółowo omówił także zmiany w wydatkach budżetowych.</w:t>
      </w:r>
    </w:p>
    <w:p w14:paraId="54E21FB6" w14:textId="77777777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010 – Rolnictwo i łowiectwo</w:t>
      </w:r>
      <w:r w:rsidRPr="002C5216">
        <w:rPr>
          <w:rFonts w:ascii="Times New Roman" w:hAnsi="Times New Roman" w:cs="Times New Roman"/>
          <w:sz w:val="24"/>
          <w:szCs w:val="24"/>
        </w:rPr>
        <w:t xml:space="preserve">, w rozdziale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01095 – Pozostała działalność</w:t>
      </w:r>
      <w:r w:rsidRPr="002C5216">
        <w:rPr>
          <w:rFonts w:ascii="Times New Roman" w:hAnsi="Times New Roman" w:cs="Times New Roman"/>
          <w:sz w:val="24"/>
          <w:szCs w:val="24"/>
        </w:rPr>
        <w:t xml:space="preserve">, wprowadzono środki w wysokości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1 314 948,00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 odpowiadające dotacji celowej na zwrot części podatku akcyzowego dla rolników.</w:t>
      </w:r>
    </w:p>
    <w:p w14:paraId="01E76DFA" w14:textId="744A6A2D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600 – Transport i łączność</w:t>
      </w:r>
      <w:r w:rsidRPr="002C5216">
        <w:rPr>
          <w:rFonts w:ascii="Times New Roman" w:hAnsi="Times New Roman" w:cs="Times New Roman"/>
          <w:sz w:val="24"/>
          <w:szCs w:val="24"/>
        </w:rPr>
        <w:t xml:space="preserve"> zwiększono środki na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budowę ulicy Kopernika o 50 000,00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 oraz na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instalację znaków radarowych</w:t>
      </w:r>
      <w:r w:rsidRPr="002C5216">
        <w:rPr>
          <w:rFonts w:ascii="Times New Roman" w:hAnsi="Times New Roman" w:cs="Times New Roman"/>
          <w:sz w:val="24"/>
          <w:szCs w:val="24"/>
        </w:rPr>
        <w:t xml:space="preserve"> przy ulicach: 11 Listopada, Poznańskiej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i Fabrycznej. Jednocześnie zmniejszono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217 000,00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 środki w ogólnym zadaniu „Budowa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i przebudowa dróg gminnych”, aby przesunąć je na wskazane inwestycje. Skarbnik zaznaczył, że korekty te mają charakter porządkujący i nie zwiększają ogólnej puli środków na drogi.</w:t>
      </w:r>
    </w:p>
    <w:p w14:paraId="2672AFAB" w14:textId="77777777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lastRenderedPageBreak/>
        <w:t xml:space="preserve">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630 – Turystyka</w:t>
      </w:r>
      <w:r w:rsidRPr="002C5216">
        <w:rPr>
          <w:rFonts w:ascii="Times New Roman" w:hAnsi="Times New Roman" w:cs="Times New Roman"/>
          <w:sz w:val="24"/>
          <w:szCs w:val="24"/>
        </w:rPr>
        <w:t xml:space="preserve"> zmniejszono plan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50 000,00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, przenosząc niewykorzystane środki z sezonu plażowego do działu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921 – Kultura i ochrona dziedzictwa narodowego</w:t>
      </w:r>
      <w:r w:rsidRPr="002C5216">
        <w:rPr>
          <w:rFonts w:ascii="Times New Roman" w:hAnsi="Times New Roman" w:cs="Times New Roman"/>
          <w:sz w:val="24"/>
          <w:szCs w:val="24"/>
        </w:rPr>
        <w:t>, gdzie zostaną wykorzystane na organizację imprez miejskich.</w:t>
      </w:r>
    </w:p>
    <w:p w14:paraId="18C9EE2B" w14:textId="65D8232D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700 – Gospodarka mieszkaniowa</w:t>
      </w:r>
      <w:r w:rsidRPr="002C5216">
        <w:rPr>
          <w:rFonts w:ascii="Times New Roman" w:hAnsi="Times New Roman" w:cs="Times New Roman"/>
          <w:sz w:val="24"/>
          <w:szCs w:val="24"/>
        </w:rPr>
        <w:t xml:space="preserve"> zwiększono wydatki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30 000,00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 na opłaty za gospodarowanie odpadami komunalnymi z budynków komunalnych oraz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15 000,00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 na wyceny nieruchomości miejskich. Jednocześnie zmniejszono środki na termomodernizację budynków przy ul. Armii Poznań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800 000,00 zł</w:t>
      </w:r>
      <w:r w:rsidRPr="002C5216">
        <w:rPr>
          <w:rFonts w:ascii="Times New Roman" w:hAnsi="Times New Roman" w:cs="Times New Roman"/>
          <w:sz w:val="24"/>
          <w:szCs w:val="24"/>
        </w:rPr>
        <w:t>, ponieważ zadanie to zostanie przesunięte do realizacji w 2026 roku.</w:t>
      </w:r>
    </w:p>
    <w:p w14:paraId="15C2B733" w14:textId="2FCA65AB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710 – Działalność usługowa</w:t>
      </w:r>
      <w:r w:rsidRPr="002C5216">
        <w:rPr>
          <w:rFonts w:ascii="Times New Roman" w:hAnsi="Times New Roman" w:cs="Times New Roman"/>
          <w:sz w:val="24"/>
          <w:szCs w:val="24"/>
        </w:rPr>
        <w:t xml:space="preserve"> zwiększono plan wydatków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25 000,00 zł</w:t>
      </w:r>
      <w:r w:rsidRPr="002C5216">
        <w:rPr>
          <w:rFonts w:ascii="Times New Roman" w:hAnsi="Times New Roman" w:cs="Times New Roman"/>
          <w:sz w:val="24"/>
          <w:szCs w:val="24"/>
        </w:rPr>
        <w:t>, przeznaczając je na utrzymanie cmentarzy komunalnych, w tym wywóz odpadów i wynajem przenośnych systemów WC.</w:t>
      </w:r>
    </w:p>
    <w:p w14:paraId="69FACF41" w14:textId="77777777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750 – Administracja publiczna</w:t>
      </w:r>
      <w:r w:rsidRPr="002C5216">
        <w:rPr>
          <w:rFonts w:ascii="Times New Roman" w:hAnsi="Times New Roman" w:cs="Times New Roman"/>
          <w:sz w:val="24"/>
          <w:szCs w:val="24"/>
        </w:rPr>
        <w:t xml:space="preserve">, w rozdziale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75011 – Urzędy wojewódzkie</w:t>
      </w:r>
      <w:r w:rsidRPr="002C5216">
        <w:rPr>
          <w:rFonts w:ascii="Times New Roman" w:hAnsi="Times New Roman" w:cs="Times New Roman"/>
          <w:sz w:val="24"/>
          <w:szCs w:val="24"/>
        </w:rPr>
        <w:t xml:space="preserve">, wprowadzono środki z dotacji Wojewody w wysokości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69 827,00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 na realizację zadań zleconych w zakresie ewidencji ludności. W tym samym dziale, w rozdziale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75075 – Promocja jednostek samorządu terytorialnego</w:t>
      </w:r>
      <w:r w:rsidRPr="002C5216">
        <w:rPr>
          <w:rFonts w:ascii="Times New Roman" w:hAnsi="Times New Roman" w:cs="Times New Roman"/>
          <w:sz w:val="24"/>
          <w:szCs w:val="24"/>
        </w:rPr>
        <w:t>, zaplanowano zakup nowych nakładek choinkowych na donice kwiatowe ustawione na Placu Bojanowskiego. Dotychczasowe elementy dekoracyjne zostały zużyte i wymagają wymiany.</w:t>
      </w:r>
    </w:p>
    <w:p w14:paraId="55EDE580" w14:textId="02AB0F51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754 – Bezpieczeństwo publiczne i ochrona przeciwpożarowa</w:t>
      </w:r>
      <w:r w:rsidRPr="002C5216">
        <w:rPr>
          <w:rFonts w:ascii="Times New Roman" w:hAnsi="Times New Roman" w:cs="Times New Roman"/>
          <w:sz w:val="24"/>
          <w:szCs w:val="24"/>
        </w:rPr>
        <w:t xml:space="preserve"> wprowadzono dotację </w:t>
      </w:r>
      <w:r w:rsidR="00A72C12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w wysokości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150 000,00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 dla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Ochotniczej Straży Pożarnej w Luboniu</w:t>
      </w:r>
      <w:r w:rsidRPr="002C5216">
        <w:rPr>
          <w:rFonts w:ascii="Times New Roman" w:hAnsi="Times New Roman" w:cs="Times New Roman"/>
          <w:sz w:val="24"/>
          <w:szCs w:val="24"/>
        </w:rPr>
        <w:t xml:space="preserve"> jako dofinansowanie zakupu samochodu specjalnego z drabiną mechaniczną. Całkowity koszt zakupu pojazdu wynosi około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230 000,00 zł</w:t>
      </w:r>
      <w:r w:rsidRPr="002C5216">
        <w:rPr>
          <w:rFonts w:ascii="Times New Roman" w:hAnsi="Times New Roman" w:cs="Times New Roman"/>
          <w:sz w:val="24"/>
          <w:szCs w:val="24"/>
        </w:rPr>
        <w:t>, a pozostała część zostanie sfinansowana ze środków własnych OSP oraz dotacji zewnętrznych.</w:t>
      </w:r>
    </w:p>
    <w:p w14:paraId="228A4721" w14:textId="5F30909F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757 – Obsługa długu publicznego</w:t>
      </w:r>
      <w:r w:rsidRPr="002C5216">
        <w:rPr>
          <w:rFonts w:ascii="Times New Roman" w:hAnsi="Times New Roman" w:cs="Times New Roman"/>
          <w:sz w:val="24"/>
          <w:szCs w:val="24"/>
        </w:rPr>
        <w:t xml:space="preserve"> zmniejszono plan wydatków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1 200 000,00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. Skarbnik wyjaśnił, że redukcja wynika z niższego niż planowano poziomu WIBOR oraz </w:t>
      </w:r>
      <w:r w:rsidR="00DE2B8C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z faktu, że pożyczka z Krajowego Planu Odbudowy, zaciągnięta pod koniec 2024 roku, jest praktycznie nieoprocentowana</w:t>
      </w:r>
      <w:r w:rsidR="00A72C12" w:rsidRPr="002C5216">
        <w:rPr>
          <w:rFonts w:ascii="Times New Roman" w:hAnsi="Times New Roman" w:cs="Times New Roman"/>
          <w:sz w:val="24"/>
          <w:szCs w:val="24"/>
        </w:rPr>
        <w:t xml:space="preserve">, </w:t>
      </w:r>
      <w:r w:rsidRPr="002C5216">
        <w:rPr>
          <w:rFonts w:ascii="Times New Roman" w:hAnsi="Times New Roman" w:cs="Times New Roman"/>
          <w:sz w:val="24"/>
          <w:szCs w:val="24"/>
        </w:rPr>
        <w:t>co pozwoliło uzyskać oszczędności w kosztach obsługi zadłużenia.</w:t>
      </w:r>
    </w:p>
    <w:p w14:paraId="2DD7787C" w14:textId="4CD7BEA9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Największe zmiany odnotowano 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801 – Oświata i wychowanie</w:t>
      </w:r>
      <w:r w:rsidRPr="002C5216">
        <w:rPr>
          <w:rFonts w:ascii="Times New Roman" w:hAnsi="Times New Roman" w:cs="Times New Roman"/>
          <w:sz w:val="24"/>
          <w:szCs w:val="24"/>
        </w:rPr>
        <w:t xml:space="preserve">, gdzie łączny wzrost wydatków wynosi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4 932 659,44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, w tym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3 212 754,35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 na wynagrodzenia i składki nauczycieli. Zwiększenie wydatków wynika z konieczności uwzględnienia podwyżek wynagrodzeń, wprowadzenia nowych etatów (m.in. nauczycieli wspomagających), realizacji wypłat odpraw oraz wzrostu liczby dzieci z orzeczeniami o potrzebie kształcenia specjalnego, co wpływa na wysokość dotacji dla szkół i przedszkoli niepublicznych.</w:t>
      </w:r>
    </w:p>
    <w:p w14:paraId="3E35E911" w14:textId="0BBA448C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900 – Gospodarka komunalna i ochrona środowiska</w:t>
      </w:r>
      <w:r w:rsidRPr="002C5216">
        <w:rPr>
          <w:rFonts w:ascii="Times New Roman" w:hAnsi="Times New Roman" w:cs="Times New Roman"/>
          <w:sz w:val="24"/>
          <w:szCs w:val="24"/>
        </w:rPr>
        <w:t xml:space="preserve"> zwiększono środki na część kanalizacyjną budowy ul. Kopernika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120 000,00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 oraz na realizację zadania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„Zielony potencjał rozwoju terenów zieleni miejskiej przy ul. Żabikowskiej”</w:t>
      </w:r>
      <w:r w:rsidRPr="002C5216">
        <w:rPr>
          <w:rFonts w:ascii="Times New Roman" w:hAnsi="Times New Roman" w:cs="Times New Roman"/>
          <w:sz w:val="24"/>
          <w:szCs w:val="24"/>
        </w:rPr>
        <w:t xml:space="preserve">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140 000,00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. Zwiększono także plan wydatków na doświetlenie przejść dla pieszych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80 000,00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, natomiast zmniejszono środki na dofinansowanie zakupu zbiorników na wodę opadową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100 000,00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, z uwagi na wyczerpanie naboru wniosków. W tym samym dziale zmniejszono wydatki bieżące na oświetlenie dróg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60 000,00 zł</w:t>
      </w:r>
      <w:r w:rsidRPr="002C5216">
        <w:rPr>
          <w:rFonts w:ascii="Times New Roman" w:hAnsi="Times New Roman" w:cs="Times New Roman"/>
          <w:sz w:val="24"/>
          <w:szCs w:val="24"/>
        </w:rPr>
        <w:t>, co wynika z oszczędności na zakupie energii elektrycznej.</w:t>
      </w:r>
    </w:p>
    <w:p w14:paraId="353AF79C" w14:textId="03E45899" w:rsidR="005746DF" w:rsidRPr="002C5216" w:rsidRDefault="005746DF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lastRenderedPageBreak/>
        <w:t xml:space="preserve">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921 – Kultura i ochrona dziedzictwa narodowego</w:t>
      </w:r>
      <w:r w:rsidRPr="002C5216">
        <w:rPr>
          <w:rFonts w:ascii="Times New Roman" w:hAnsi="Times New Roman" w:cs="Times New Roman"/>
          <w:sz w:val="24"/>
          <w:szCs w:val="24"/>
        </w:rPr>
        <w:t xml:space="preserve"> uwolniono środki w wysokości </w:t>
      </w:r>
      <w:r w:rsidR="00A72C12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500 000,00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, pierwotnie zaplanowane na budowę sali koncertowej, ponieważ inwestycja ta nie zostanie rozpoczęta w bieżącym roku. Uwolnione środki przeznaczono na organizację wydarzeń kulturalnych oraz miejskich imprez plenerowych. W tym samym dziale zwiększono kapitał zakładowy spółki komunalnej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KOM-LUB Sp. z o.o.</w:t>
      </w:r>
      <w:r w:rsidRPr="002C5216">
        <w:rPr>
          <w:rFonts w:ascii="Times New Roman" w:hAnsi="Times New Roman" w:cs="Times New Roman"/>
          <w:sz w:val="24"/>
          <w:szCs w:val="24"/>
        </w:rPr>
        <w:t xml:space="preserve">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200 000,00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, w związku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z potrzebami wynikającymi z realizacji bieżących zadań miasta w zakresie utrzymania infrastruktury komunalnej i gospodarki odpadami.</w:t>
      </w:r>
    </w:p>
    <w:p w14:paraId="3239EB9F" w14:textId="7248581F" w:rsidR="005746DF" w:rsidRPr="002C5216" w:rsidRDefault="00FD6234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746DF" w:rsidRPr="002C5216">
        <w:rPr>
          <w:rFonts w:ascii="Times New Roman" w:hAnsi="Times New Roman" w:cs="Times New Roman"/>
          <w:b/>
          <w:bCs/>
          <w:sz w:val="24"/>
          <w:szCs w:val="24"/>
        </w:rPr>
        <w:t>Autopoprawka Skarbnika Miasta</w:t>
      </w:r>
    </w:p>
    <w:p w14:paraId="046B376D" w14:textId="5805F031" w:rsidR="00FD6234" w:rsidRPr="002C5216" w:rsidRDefault="00FD6234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Skarbnik Miasta Mirosław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Stromczyński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poinformował, że do projektu uchwały budżetowej </w:t>
      </w:r>
      <w:r w:rsidR="00A72C12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na 2025 rok została wprowadzona autopoprawka obejmująca zarówno stronę dochodową, jak </w:t>
      </w:r>
      <w:r w:rsidR="00A72C12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i wydatkową budżetu oraz odpowiednie korekty w Wieloletniej Prognozie Finansowej.</w:t>
      </w:r>
    </w:p>
    <w:p w14:paraId="2039FB16" w14:textId="18882CCA" w:rsidR="00FD6234" w:rsidRPr="002C5216" w:rsidRDefault="00FD6234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części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dochodowej</w:t>
      </w:r>
      <w:r w:rsidRPr="002C5216">
        <w:rPr>
          <w:rFonts w:ascii="Times New Roman" w:hAnsi="Times New Roman" w:cs="Times New Roman"/>
          <w:sz w:val="24"/>
          <w:szCs w:val="24"/>
        </w:rPr>
        <w:t xml:space="preserve"> autopoprawki wprowadzono jedną pozycję zwiększającą dochody budżetu </w:t>
      </w:r>
      <w:r w:rsidR="00A72C12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– dotację celową z budżetu państwa na realizację zadań zleconych z zakresu oświaty,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w wysokości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3 441,65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, przeznaczoną na zakup podręczników i materiałów edukacyjnych. Została ona ujęta 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801 – Oświata i wychowanie</w:t>
      </w:r>
      <w:r w:rsidRPr="002C5216">
        <w:rPr>
          <w:rFonts w:ascii="Times New Roman" w:hAnsi="Times New Roman" w:cs="Times New Roman"/>
          <w:sz w:val="24"/>
          <w:szCs w:val="24"/>
        </w:rPr>
        <w:t xml:space="preserve">, w rozdziale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80153 – Zapewnienie uczniom dostępu do podręczników, materiałów edukacyjnych lub ćwiczeniowych</w:t>
      </w:r>
      <w:r w:rsidRPr="002C5216">
        <w:rPr>
          <w:rFonts w:ascii="Times New Roman" w:hAnsi="Times New Roman" w:cs="Times New Roman"/>
          <w:sz w:val="24"/>
          <w:szCs w:val="24"/>
        </w:rPr>
        <w:t xml:space="preserve">,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w paragrafie 2010 jako środki przekazane decyzją Wojewody Wielkopolskiego.</w:t>
      </w:r>
    </w:p>
    <w:p w14:paraId="6B622E17" w14:textId="3B2AEE91" w:rsidR="00FD6234" w:rsidRPr="002C5216" w:rsidRDefault="00FD6234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Po stronie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wydatkowej</w:t>
      </w:r>
      <w:r w:rsidRPr="002C5216">
        <w:rPr>
          <w:rFonts w:ascii="Times New Roman" w:hAnsi="Times New Roman" w:cs="Times New Roman"/>
          <w:sz w:val="24"/>
          <w:szCs w:val="24"/>
        </w:rPr>
        <w:t xml:space="preserve"> autopoprawka obejmuje wprowadzenie analogicznej kwoty w dziale 801, rozdziale 80153, w ramach środków na realizację programu podręcznikowego. Jednocześnie dokonano przesunięcia części wydatków w innych działach, aby zabezpieczyć środki potrzebne po rozstrzygnięciu przetargu na zakup sprzętu energetycznego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– w szczególności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trzech agregatów prądotwórczych wraz z pracami montażowymi oraz jednego agregatu mobilnego z przyczepą samochodową</w:t>
      </w:r>
      <w:r w:rsidRPr="002C5216">
        <w:rPr>
          <w:rFonts w:ascii="Times New Roman" w:hAnsi="Times New Roman" w:cs="Times New Roman"/>
          <w:sz w:val="24"/>
          <w:szCs w:val="24"/>
        </w:rPr>
        <w:t>.</w:t>
      </w:r>
    </w:p>
    <w:p w14:paraId="308F23EA" w14:textId="77777777" w:rsidR="00FD6234" w:rsidRPr="002C5216" w:rsidRDefault="00FD6234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W związku z koniecznością uzupełnienia finansowania zadania inwestycyjnego, wprowadzono zmiany w następujących pozycjach:</w:t>
      </w:r>
    </w:p>
    <w:p w14:paraId="7E618FB6" w14:textId="790EF874" w:rsidR="00FD6234" w:rsidRPr="002C5216" w:rsidRDefault="00FD6234" w:rsidP="0055571F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dziale 752 – Obrona narodowa, rozdziale 75295 – Pozostała działalność</w:t>
      </w:r>
      <w:r w:rsidRPr="002C5216">
        <w:rPr>
          <w:rFonts w:ascii="Times New Roman" w:hAnsi="Times New Roman" w:cs="Times New Roman"/>
          <w:sz w:val="24"/>
          <w:szCs w:val="24"/>
        </w:rPr>
        <w:t xml:space="preserve">, zwiększono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wydatki majątkowe</w:t>
      </w:r>
      <w:r w:rsidRPr="002C5216">
        <w:rPr>
          <w:rFonts w:ascii="Times New Roman" w:hAnsi="Times New Roman" w:cs="Times New Roman"/>
          <w:sz w:val="24"/>
          <w:szCs w:val="24"/>
        </w:rPr>
        <w:t xml:space="preserve"> 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17 700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, które zostaną przeznaczone na zakup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i montaż agregatów prądotwórczych;</w:t>
      </w:r>
    </w:p>
    <w:p w14:paraId="7FD332CC" w14:textId="77777777" w:rsidR="00FD6234" w:rsidRPr="002C5216" w:rsidRDefault="00FD6234" w:rsidP="0055571F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dziale 754 – Bezpieczeństwo publiczne i ochrona przeciwpożarowa, rozdziale 75412 – Ochotnicze straże pożarne</w:t>
      </w:r>
      <w:r w:rsidRPr="002C5216">
        <w:rPr>
          <w:rFonts w:ascii="Times New Roman" w:hAnsi="Times New Roman" w:cs="Times New Roman"/>
          <w:sz w:val="24"/>
          <w:szCs w:val="24"/>
        </w:rPr>
        <w:t>, dokonano zmniejszenia wydatków, co umożliwiło przesunięcie środków na inwestycję;</w:t>
      </w:r>
    </w:p>
    <w:p w14:paraId="6450BBB6" w14:textId="77777777" w:rsidR="00FD6234" w:rsidRPr="002C5216" w:rsidRDefault="00FD6234" w:rsidP="0055571F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dziale 75414 – Obrona cywilna</w:t>
      </w:r>
      <w:r w:rsidRPr="002C5216">
        <w:rPr>
          <w:rFonts w:ascii="Times New Roman" w:hAnsi="Times New Roman" w:cs="Times New Roman"/>
          <w:sz w:val="24"/>
          <w:szCs w:val="24"/>
        </w:rPr>
        <w:t>, zmniejszono środki bieżące, co stanowiło element wewnętrznego bilansowania autopoprawki.</w:t>
      </w:r>
    </w:p>
    <w:p w14:paraId="51BF086E" w14:textId="77777777" w:rsidR="00FD6234" w:rsidRPr="002C5216" w:rsidRDefault="00FD6234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Po wprowadzeniu autopoprawki budżet Miasta Luboń na 2025 rok kształtuje się następująco:</w:t>
      </w:r>
    </w:p>
    <w:p w14:paraId="28B3516F" w14:textId="77777777" w:rsidR="00FD6234" w:rsidRPr="002C5216" w:rsidRDefault="00FD6234" w:rsidP="0055571F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dochody:</w:t>
      </w:r>
      <w:r w:rsidRPr="002C5216">
        <w:rPr>
          <w:rFonts w:ascii="Times New Roman" w:hAnsi="Times New Roman" w:cs="Times New Roman"/>
          <w:sz w:val="24"/>
          <w:szCs w:val="24"/>
        </w:rPr>
        <w:t xml:space="preserve"> 225 357 026,91 zł,</w:t>
      </w:r>
    </w:p>
    <w:p w14:paraId="0247D144" w14:textId="77777777" w:rsidR="00FD6234" w:rsidRPr="002C5216" w:rsidRDefault="00FD6234" w:rsidP="0055571F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wydatki:</w:t>
      </w:r>
      <w:r w:rsidRPr="002C5216">
        <w:rPr>
          <w:rFonts w:ascii="Times New Roman" w:hAnsi="Times New Roman" w:cs="Times New Roman"/>
          <w:sz w:val="24"/>
          <w:szCs w:val="24"/>
        </w:rPr>
        <w:t xml:space="preserve"> 246 716 421,91 zł,</w:t>
      </w:r>
    </w:p>
    <w:p w14:paraId="1833CB30" w14:textId="77777777" w:rsidR="00FD6234" w:rsidRPr="002C5216" w:rsidRDefault="00FD6234" w:rsidP="0055571F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deficyt:</w:t>
      </w:r>
      <w:r w:rsidRPr="002C5216">
        <w:rPr>
          <w:rFonts w:ascii="Times New Roman" w:hAnsi="Times New Roman" w:cs="Times New Roman"/>
          <w:sz w:val="24"/>
          <w:szCs w:val="24"/>
        </w:rPr>
        <w:t xml:space="preserve"> 21 359 395,00 zł.</w:t>
      </w:r>
    </w:p>
    <w:p w14:paraId="711F50AF" w14:textId="77777777" w:rsidR="00A72C12" w:rsidRPr="002C5216" w:rsidRDefault="00A72C12" w:rsidP="00555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F1189" w14:textId="37F457C9" w:rsidR="004118E9" w:rsidRPr="00D9415C" w:rsidRDefault="00A72C12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9415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Dyskusja i pytania dotyczące zmian w projekcie budżetu Miasta Luboń na rok 2025:</w:t>
      </w:r>
    </w:p>
    <w:p w14:paraId="67AE471F" w14:textId="1ACF96DF" w:rsidR="004118E9" w:rsidRPr="002C5216" w:rsidRDefault="004118E9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a.) Zwiększenie kapitału zakładowego spółki KOM-LUB Sp. z o.o.</w:t>
      </w:r>
    </w:p>
    <w:p w14:paraId="23EB53C5" w14:textId="77777777" w:rsidR="004118E9" w:rsidRPr="002C5216" w:rsidRDefault="004118E9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Radna Katarzyna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Ekwińska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zapytała o zakres i cel zwiększenia kapitału zakładowego spółki KOM-LUB w wysokości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200 000 zł</w:t>
      </w:r>
      <w:r w:rsidRPr="002C5216">
        <w:rPr>
          <w:rFonts w:ascii="Times New Roman" w:hAnsi="Times New Roman" w:cs="Times New Roman"/>
          <w:sz w:val="24"/>
          <w:szCs w:val="24"/>
        </w:rPr>
        <w:t>.</w:t>
      </w:r>
    </w:p>
    <w:p w14:paraId="15F96870" w14:textId="77777777" w:rsidR="004118E9" w:rsidRPr="00FD243C" w:rsidRDefault="004118E9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FD243C">
        <w:rPr>
          <w:rFonts w:ascii="Times New Roman" w:hAnsi="Times New Roman" w:cs="Times New Roman"/>
          <w:sz w:val="24"/>
          <w:szCs w:val="24"/>
        </w:rPr>
        <w:t>Skarbnik Miasta wyjaśnił, że zgodnie z przepisami podwyższenie kapitału nie może wprost określać celu zakupu, natomiast potrzeby zgłaszane przez spółkę dotyczą zakupu mniejszego pojazdu komunalnego – śmieciarki przystosowanej do obsługi wąskich i trudno dostępnych ulic na terenie miasta. Wskazano, że jest to odpowiedź na ograniczenia techniczne, z jakimi spółka spotyka się podczas realizacji usług w zabudowie o ograniczonym dostępie dla dużych pojazdów.</w:t>
      </w:r>
    </w:p>
    <w:p w14:paraId="5F50B3A1" w14:textId="78266CCD" w:rsidR="004118E9" w:rsidRPr="002C5216" w:rsidRDefault="00171834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b.)</w:t>
      </w:r>
      <w:r w:rsidR="004118E9" w:rsidRPr="002C5216">
        <w:rPr>
          <w:rFonts w:ascii="Times New Roman" w:hAnsi="Times New Roman" w:cs="Times New Roman"/>
          <w:b/>
          <w:bCs/>
          <w:sz w:val="24"/>
          <w:szCs w:val="24"/>
        </w:rPr>
        <w:t xml:space="preserve"> Pytanie dotyczące zwiększenia środków na zadanie związane z zagospodarowaniem terenów zielonych</w:t>
      </w:r>
    </w:p>
    <w:p w14:paraId="360802AD" w14:textId="77777777" w:rsidR="004118E9" w:rsidRPr="002C5216" w:rsidRDefault="004118E9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Radna Katarzyna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Ekwińska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zapytała również o zwiększenie środków na zadanie obejmujące rozwój terenów zielonych przy ul. Żabikowskiej oraz o to, z czego wynika konieczność uzupełnienia finansowania w tym obszarze.</w:t>
      </w:r>
    </w:p>
    <w:p w14:paraId="6C5B82DB" w14:textId="3AE944A6" w:rsidR="004118E9" w:rsidRPr="002C5216" w:rsidRDefault="004118E9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odpowiedzi wyjaśniono, że zwiększenie planu wydatków wynika z bieżących potrzeb związanych z realizacją prac w zakresie zagospodarowania zieleni na tym terenie oraz </w:t>
      </w:r>
      <w:r w:rsidR="00151AB0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z aktualizacji kosztów zadania. Wskazano, że wcześniejsze działania dotyczące zagospodarowania terenów zielonych w mieście nie uzyskały zewnętrznego dofinansowania, dlatego miasto realizuje je w ramach dostępnych środków własnych. Zwiększenie finansowania umożliwia kontynuację działań w zakresie poprawy jakości przestrzeni publicznej oraz utrzymania terenów zielonych w rejonie Szkoły Podstawowej nr 2 przy ul. Żabikowskiej.</w:t>
      </w:r>
    </w:p>
    <w:p w14:paraId="4524B8D0" w14:textId="6A3F546B" w:rsidR="00A43DC5" w:rsidRPr="002C5216" w:rsidRDefault="00A43DC5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c.) Radny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Maciej Różański</w:t>
      </w:r>
      <w:r w:rsidRPr="002C5216">
        <w:rPr>
          <w:rFonts w:ascii="Times New Roman" w:hAnsi="Times New Roman" w:cs="Times New Roman"/>
          <w:sz w:val="24"/>
          <w:szCs w:val="24"/>
        </w:rPr>
        <w:t xml:space="preserve"> zwrócił uwagę, że w dziale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801 – Oświata i wychowanie</w:t>
      </w:r>
      <w:r w:rsidRPr="002C5216">
        <w:rPr>
          <w:rFonts w:ascii="Times New Roman" w:hAnsi="Times New Roman" w:cs="Times New Roman"/>
          <w:sz w:val="24"/>
          <w:szCs w:val="24"/>
        </w:rPr>
        <w:t xml:space="preserve"> plan na początku roku wynosił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105,5 mln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, natomiast po ostatniej zmianie budżetu wydatki w tym dziale osiągnęły już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110,4 mln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, co oznacza wzrost o prawie 5 mln zł. Radny zapytał, czy przy planowaniu budżetu na 2026 rok zostanie wprost uwzględnione tegoroczne wykonanie oraz stały wzrost kosztów funkcjonowania oświaty, w szczególności koszty nadgodzin nauczycieli, które – jak wynika z wypowiedzi wiceburmistrz Doroty Franek oraz </w:t>
      </w:r>
      <w:r w:rsidR="004D6AD3" w:rsidRPr="002C5216">
        <w:rPr>
          <w:rFonts w:ascii="Times New Roman" w:hAnsi="Times New Roman" w:cs="Times New Roman"/>
          <w:sz w:val="24"/>
          <w:szCs w:val="24"/>
        </w:rPr>
        <w:t xml:space="preserve">części </w:t>
      </w:r>
      <w:r w:rsidRPr="002C5216">
        <w:rPr>
          <w:rFonts w:ascii="Times New Roman" w:hAnsi="Times New Roman" w:cs="Times New Roman"/>
          <w:sz w:val="24"/>
          <w:szCs w:val="24"/>
        </w:rPr>
        <w:t>Radnych</w:t>
      </w:r>
      <w:r w:rsidR="004D6AD3" w:rsidRPr="002C5216">
        <w:rPr>
          <w:rFonts w:ascii="Times New Roman" w:hAnsi="Times New Roman" w:cs="Times New Roman"/>
          <w:sz w:val="24"/>
          <w:szCs w:val="24"/>
        </w:rPr>
        <w:t xml:space="preserve"> </w:t>
      </w:r>
      <w:r w:rsidRPr="002C5216">
        <w:rPr>
          <w:rFonts w:ascii="Times New Roman" w:hAnsi="Times New Roman" w:cs="Times New Roman"/>
          <w:sz w:val="24"/>
          <w:szCs w:val="24"/>
        </w:rPr>
        <w:t xml:space="preserve">– są nieuniknione i w praktyce nie ma możliwości ich ograniczenia, zwłaszcza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w sytuacji braków kadrowych i trudności w pozyskiwaniu nowych nauczycieli.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Radny Różański</w:t>
      </w:r>
      <w:r w:rsidRPr="002C5216">
        <w:rPr>
          <w:rFonts w:ascii="Times New Roman" w:hAnsi="Times New Roman" w:cs="Times New Roman"/>
          <w:sz w:val="24"/>
          <w:szCs w:val="24"/>
        </w:rPr>
        <w:t xml:space="preserve"> podkreślił także, że kolejny rok z rzędu konieczne jest dokładanie kilku milionów złotych do oświaty już w trakcie roku budżetowego, co znacząco utrudnia planowanie oraz ogranicza wydatki w innych działach, np. w obszarze inwestycji drogowych.</w:t>
      </w:r>
    </w:p>
    <w:p w14:paraId="0FFC9C4D" w14:textId="3DAE2125" w:rsidR="00171834" w:rsidRPr="002C5216" w:rsidRDefault="00171834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Skarbnik Miasta</w:t>
      </w:r>
      <w:r w:rsidRPr="002C5216">
        <w:rPr>
          <w:rFonts w:ascii="Times New Roman" w:hAnsi="Times New Roman" w:cs="Times New Roman"/>
          <w:sz w:val="24"/>
          <w:szCs w:val="24"/>
        </w:rPr>
        <w:t xml:space="preserve"> wyjaśnił, że zwiększenie wydatków oświatowych o ok. 5 mln zł wynika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z realnego wykonania, wzrostu wynagrodzeń oraz nowych obowiązków, jakie w ciągu roku pojawiają się w szkołach i przedszkolach. Podkreślił, że z punktu widzenia finansów Miasta bardziej racjonalne jest planowanie budżetu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ostrożnościowo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, czyli pierwotnie w niższej wysokości, a następnie – na podstawie rzeczywistych wykonania i potrzeb zgłaszanych przez jednostki – dokonywanie przesunięć i zwiększeń środków. Takie podejście wynika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z wieloletniej praktyki oraz doświadczeń, z których jasno wynika, że budżet nigdy nie wykonuje się w 100%. Gdyby od razu planować maksymalny, przewidywany poziom </w:t>
      </w:r>
      <w:r w:rsidRPr="002C5216">
        <w:rPr>
          <w:rFonts w:ascii="Times New Roman" w:hAnsi="Times New Roman" w:cs="Times New Roman"/>
          <w:sz w:val="24"/>
          <w:szCs w:val="24"/>
        </w:rPr>
        <w:lastRenderedPageBreak/>
        <w:t>wydatków, Miasto musiałoby co roku zaplanować wyższe kwoty kredytów na pokrycie deficytu, nawet jeśli później okazałyby się one zbędne.</w:t>
      </w:r>
    </w:p>
    <w:p w14:paraId="6904ED0B" w14:textId="431F913F" w:rsidR="00171834" w:rsidRPr="002C5216" w:rsidRDefault="00171834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Skarbnik wskazał, że metoda ta nie jest „niedoszacowaniem”, lecz racjonalnym </w:t>
      </w:r>
      <w:r w:rsidR="004D6AD3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i przewidywalnym gospodarowaniem finansami. Jednocześnie zapewnił, że przygotowując projekt budżetu na 2026 rok, Miasto na pewno nie zaplanuje kwoty niższej niż 110 mln zł </w:t>
      </w:r>
      <w:r w:rsidR="00151AB0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 xml:space="preserve">w dziale 801, ponieważ tegoroczne wykonanie już potwierdziło realne zapotrzebowanie </w:t>
      </w:r>
      <w:r w:rsidR="00151AB0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na takim poziomie.</w:t>
      </w:r>
    </w:p>
    <w:p w14:paraId="7D06AC3D" w14:textId="763AB59C" w:rsidR="00171834" w:rsidRPr="002C5216" w:rsidRDefault="00171834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dalszej części dyskusji radna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 xml:space="preserve">Monika </w:t>
      </w:r>
      <w:proofErr w:type="spellStart"/>
      <w:r w:rsidRPr="002C5216">
        <w:rPr>
          <w:rFonts w:ascii="Times New Roman" w:hAnsi="Times New Roman" w:cs="Times New Roman"/>
          <w:b/>
          <w:bCs/>
          <w:sz w:val="24"/>
          <w:szCs w:val="24"/>
        </w:rPr>
        <w:t>Nawrot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podniosła kwestię spadku liczby dzieci </w:t>
      </w:r>
      <w:r w:rsidR="00151AB0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w szkołach i potencjalnego wpływu tego trendu na przyszłe wydatki. Wyjaśniono, że niż demograficzny może mieć wpływ na liczbę klas, jednak nie wpływa na wysokość wynagrodzenia nauczycieli, które zależy od stopnia awansu i siatki płac, a nie od liczby uczniów w klasie. Zwrócono uwagę, że system oświaty generuje obecnie dużą liczbę dodatkowych godzin i obowiązków, m.in. w związku z rosnącą liczbą dzieci wymagających wsparcia, nauczycieli współorganizujących, zajęć rewalidacyjnych czy zajęć</w:t>
      </w:r>
      <w:r w:rsidR="00151AB0" w:rsidRPr="002C5216">
        <w:rPr>
          <w:rFonts w:ascii="Times New Roman" w:hAnsi="Times New Roman" w:cs="Times New Roman"/>
          <w:sz w:val="24"/>
          <w:szCs w:val="24"/>
        </w:rPr>
        <w:t xml:space="preserve"> </w:t>
      </w:r>
      <w:r w:rsidRPr="002C5216">
        <w:rPr>
          <w:rFonts w:ascii="Times New Roman" w:hAnsi="Times New Roman" w:cs="Times New Roman"/>
          <w:sz w:val="24"/>
          <w:szCs w:val="24"/>
        </w:rPr>
        <w:t>specjalistycznych. Wiceburmistrz Dorota Franek podkreśliła, że bardzo często wpływają nowe orzeczenia lub opinie, które powodują konieczność zwiększania liczby godzin zajęć obowiązkowych i specjalistycznych.</w:t>
      </w:r>
    </w:p>
    <w:p w14:paraId="040A99EC" w14:textId="45561224" w:rsidR="00171834" w:rsidRPr="002C5216" w:rsidRDefault="00171834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Poruszono również temat realnego wpływu nadgodzin nauczycieli na koszty. Wiceburmistrz Franek wskazała, że system rozliczania 18-godzinnego pensum i nadgodzin jest na tyle skomplikowany i dynamiczny, że ograniczenie ich jest niemożliwe – dlatego ich występowanie jest i będzie nieodłącznym elementem funkcjonowania oświaty. Wiceburmistrz dodała, że gminy nie mają wpływu na szereg obowiązkowych zajęć i standardów, które muszą być realizowane – stąd konieczność akceptowania rosnących kosztów w tym dziale.</w:t>
      </w:r>
    </w:p>
    <w:p w14:paraId="53B6EB4C" w14:textId="5215568F" w:rsidR="00365AA8" w:rsidRPr="002C5216" w:rsidRDefault="00365AA8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d.) Pytanie Radnego Macieja Różańskiego dotyczące przesunięć środków oraz opóźnień w realizacji zadań inwestycyjnych</w:t>
      </w:r>
    </w:p>
    <w:p w14:paraId="2B6D9F4C" w14:textId="77777777" w:rsidR="00365AA8" w:rsidRPr="002C5216" w:rsidRDefault="00365AA8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Radny Maciej Różański zwrócił uwagę na przesunięcia środków finansowych dotyczących zadań ujętych w uchwale budżetowej na 2025 rok, wskazując w szczególności na dwa projekty: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Pr="002C5216">
        <w:rPr>
          <w:rFonts w:ascii="Times New Roman" w:hAnsi="Times New Roman" w:cs="Times New Roman"/>
          <w:b/>
          <w:bCs/>
          <w:sz w:val="24"/>
          <w:szCs w:val="24"/>
        </w:rPr>
        <w:t>Cyberbezpieczny</w:t>
      </w:r>
      <w:proofErr w:type="spellEnd"/>
      <w:r w:rsidRPr="002C5216">
        <w:rPr>
          <w:rFonts w:ascii="Times New Roman" w:hAnsi="Times New Roman" w:cs="Times New Roman"/>
          <w:b/>
          <w:bCs/>
          <w:sz w:val="24"/>
          <w:szCs w:val="24"/>
        </w:rPr>
        <w:t xml:space="preserve"> Samorząd”</w:t>
      </w:r>
      <w:r w:rsidRPr="002C5216">
        <w:rPr>
          <w:rFonts w:ascii="Times New Roman" w:hAnsi="Times New Roman" w:cs="Times New Roman"/>
          <w:sz w:val="24"/>
          <w:szCs w:val="24"/>
        </w:rPr>
        <w:t xml:space="preserve"> oraz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termomodernizację budynku przy ul. Armii Poznań</w:t>
      </w:r>
      <w:r w:rsidRPr="002C5216">
        <w:rPr>
          <w:rFonts w:ascii="Times New Roman" w:hAnsi="Times New Roman" w:cs="Times New Roman"/>
          <w:sz w:val="24"/>
          <w:szCs w:val="24"/>
        </w:rPr>
        <w:t>. Radny zapytał, czy zmiany wynikają głównie z wydłużających się procedur przetargowych, czy też z innych czynników organizacyjnych i technicznych wpływających na realizację inwestycji.</w:t>
      </w:r>
    </w:p>
    <w:p w14:paraId="2784F489" w14:textId="77777777" w:rsidR="00365AA8" w:rsidRPr="002C5216" w:rsidRDefault="00365AA8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Skarbnik Miasta</w:t>
      </w:r>
      <w:r w:rsidRPr="002C5216">
        <w:rPr>
          <w:rFonts w:ascii="Times New Roman" w:hAnsi="Times New Roman" w:cs="Times New Roman"/>
          <w:sz w:val="24"/>
          <w:szCs w:val="24"/>
        </w:rPr>
        <w:t xml:space="preserve"> wyjaśnił, że w przypadku zadania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Pr="002C5216">
        <w:rPr>
          <w:rFonts w:ascii="Times New Roman" w:hAnsi="Times New Roman" w:cs="Times New Roman"/>
          <w:b/>
          <w:bCs/>
          <w:sz w:val="24"/>
          <w:szCs w:val="24"/>
        </w:rPr>
        <w:t>Cyberbezpieczny</w:t>
      </w:r>
      <w:proofErr w:type="spellEnd"/>
      <w:r w:rsidRPr="002C5216">
        <w:rPr>
          <w:rFonts w:ascii="Times New Roman" w:hAnsi="Times New Roman" w:cs="Times New Roman"/>
          <w:b/>
          <w:bCs/>
          <w:sz w:val="24"/>
          <w:szCs w:val="24"/>
        </w:rPr>
        <w:t xml:space="preserve"> Samorząd”</w:t>
      </w:r>
      <w:r w:rsidRPr="002C5216">
        <w:rPr>
          <w:rFonts w:ascii="Times New Roman" w:hAnsi="Times New Roman" w:cs="Times New Roman"/>
          <w:sz w:val="24"/>
          <w:szCs w:val="24"/>
        </w:rPr>
        <w:t xml:space="preserve"> opóźnienie jest spowodowane ograniczoną dostępnością sprzętu oraz usług specjalistycznych niezbędnych do realizacji projektu, co wymusiło przesunięcie części działań na rok następny. Podkreślono, że zmiany ujęte w uchwale budżetowej mają charakter techniczny i dostosowują plan wydatków do realnego postępu prac.</w:t>
      </w:r>
    </w:p>
    <w:p w14:paraId="32A60203" w14:textId="77777777" w:rsidR="00365AA8" w:rsidRPr="002C5216" w:rsidRDefault="00365AA8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odniesieniu do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termomodernizacji budynku przy ul. Armii Poznań</w:t>
      </w:r>
      <w:r w:rsidRPr="002C5216">
        <w:rPr>
          <w:rFonts w:ascii="Times New Roman" w:hAnsi="Times New Roman" w:cs="Times New Roman"/>
          <w:sz w:val="24"/>
          <w:szCs w:val="24"/>
        </w:rPr>
        <w:t xml:space="preserve"> wskazano, że opóźnienie wynika z trudności w pozyskaniu wykonawców oraz z konieczności ponownego ogłoszenia przetargu. Dodatkową komplikacją jest fakt, że prace modernizacyjne obejmują elementy instalacji grzewczej, a ich realizacja w okresie jesienno-zimowym jest utrudniona. Miasto analizuje możliwości dostosowania harmonogramu przy uwzględnieniu warunków wynikających z dokumentacji i zasad finansowania zadania.</w:t>
      </w:r>
    </w:p>
    <w:p w14:paraId="3A83459B" w14:textId="209F8449" w:rsidR="00365AA8" w:rsidRPr="002C5216" w:rsidRDefault="00365AA8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lastRenderedPageBreak/>
        <w:t>Radny Różański</w:t>
      </w:r>
      <w:r w:rsidRPr="002C5216">
        <w:rPr>
          <w:rFonts w:ascii="Times New Roman" w:hAnsi="Times New Roman" w:cs="Times New Roman"/>
          <w:sz w:val="24"/>
          <w:szCs w:val="24"/>
        </w:rPr>
        <w:t xml:space="preserve"> odniósł się również do innych opóźnień inwestycyjnych, przywołując przykład zadania ujętego w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Wieloletniej Prognozie Finansowej – „Budowa Domu Włodarza”</w:t>
      </w:r>
      <w:r w:rsidRPr="002C5216">
        <w:rPr>
          <w:rFonts w:ascii="Times New Roman" w:hAnsi="Times New Roman" w:cs="Times New Roman"/>
          <w:sz w:val="24"/>
          <w:szCs w:val="24"/>
        </w:rPr>
        <w:t xml:space="preserve">. Wskazał, że postępowanie przetargowe w tym zadaniu również napotyka problemy proceduralne i nie zostało do tej pory rozstrzygnięte. Zwrócono uwagę, że w toku postępowania występowały trudności z udzielaniem odpowiedzi wykonawcom, co skutkowało koniecznością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wielokrotnego, czterokrotnego przesunięcia terminów składania i otwarcia ofert</w:t>
      </w:r>
      <w:r w:rsidRPr="002C5216">
        <w:rPr>
          <w:rFonts w:ascii="Times New Roman" w:hAnsi="Times New Roman" w:cs="Times New Roman"/>
          <w:sz w:val="24"/>
          <w:szCs w:val="24"/>
        </w:rPr>
        <w:t>.</w:t>
      </w:r>
      <w:r w:rsidR="00151AB0" w:rsidRPr="002C5216">
        <w:rPr>
          <w:rFonts w:ascii="Times New Roman" w:hAnsi="Times New Roman" w:cs="Times New Roman"/>
          <w:sz w:val="24"/>
          <w:szCs w:val="24"/>
        </w:rPr>
        <w:t xml:space="preserve"> </w:t>
      </w:r>
      <w:r w:rsidR="0056482A" w:rsidRPr="002C5216">
        <w:rPr>
          <w:rFonts w:ascii="Times New Roman" w:hAnsi="Times New Roman" w:cs="Times New Roman"/>
          <w:sz w:val="24"/>
          <w:szCs w:val="24"/>
        </w:rPr>
        <w:t>Radny Maciej Różański wskazał</w:t>
      </w:r>
      <w:r w:rsidR="00E60924" w:rsidRPr="002C5216">
        <w:rPr>
          <w:rFonts w:ascii="Times New Roman" w:hAnsi="Times New Roman" w:cs="Times New Roman"/>
          <w:sz w:val="24"/>
          <w:szCs w:val="24"/>
        </w:rPr>
        <w:t>,</w:t>
      </w:r>
      <w:r w:rsidR="0056482A" w:rsidRPr="002C5216">
        <w:rPr>
          <w:rFonts w:ascii="Times New Roman" w:hAnsi="Times New Roman" w:cs="Times New Roman"/>
          <w:sz w:val="24"/>
          <w:szCs w:val="24"/>
        </w:rPr>
        <w:t xml:space="preserve"> że p</w:t>
      </w:r>
      <w:r w:rsidRPr="002C5216">
        <w:rPr>
          <w:rFonts w:ascii="Times New Roman" w:hAnsi="Times New Roman" w:cs="Times New Roman"/>
          <w:sz w:val="24"/>
          <w:szCs w:val="24"/>
        </w:rPr>
        <w:t xml:space="preserve">ierwotny termin określono na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30 września 2025 r.</w:t>
      </w:r>
      <w:r w:rsidRPr="002C5216">
        <w:rPr>
          <w:rFonts w:ascii="Times New Roman" w:hAnsi="Times New Roman" w:cs="Times New Roman"/>
          <w:sz w:val="24"/>
          <w:szCs w:val="24"/>
        </w:rPr>
        <w:t xml:space="preserve">, natomiast po kolejnych zmianach termin składania i otwarcia ofert przesunięto na </w:t>
      </w:r>
      <w:r w:rsidR="00151AB0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4 listopada 2025 r.</w:t>
      </w:r>
      <w:r w:rsidRPr="002C5216">
        <w:rPr>
          <w:rFonts w:ascii="Times New Roman" w:hAnsi="Times New Roman" w:cs="Times New Roman"/>
          <w:sz w:val="24"/>
          <w:szCs w:val="24"/>
        </w:rPr>
        <w:t xml:space="preserve"> </w:t>
      </w:r>
      <w:r w:rsidR="0056482A" w:rsidRPr="002C5216">
        <w:rPr>
          <w:rFonts w:ascii="Times New Roman" w:hAnsi="Times New Roman" w:cs="Times New Roman"/>
          <w:sz w:val="24"/>
          <w:szCs w:val="24"/>
        </w:rPr>
        <w:t>Radny podkreślił</w:t>
      </w:r>
      <w:r w:rsidRPr="002C5216">
        <w:rPr>
          <w:rFonts w:ascii="Times New Roman" w:hAnsi="Times New Roman" w:cs="Times New Roman"/>
          <w:sz w:val="24"/>
          <w:szCs w:val="24"/>
        </w:rPr>
        <w:t xml:space="preserve">, że również ten termin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nie jest ostateczny</w:t>
      </w:r>
      <w:r w:rsidRPr="002C5216">
        <w:rPr>
          <w:rFonts w:ascii="Times New Roman" w:hAnsi="Times New Roman" w:cs="Times New Roman"/>
          <w:sz w:val="24"/>
          <w:szCs w:val="24"/>
        </w:rPr>
        <w:t>, co świadczy o skali problemów organizacyjnych związanych z prowadzeniem postępowania.</w:t>
      </w:r>
    </w:p>
    <w:p w14:paraId="4A4894AC" w14:textId="5352FD1F" w:rsidR="0056482A" w:rsidRPr="002C5216" w:rsidRDefault="0056482A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Po zakończeniu dyskusji Przewodnicząca </w:t>
      </w:r>
      <w:r w:rsidR="00DD0CD0" w:rsidRPr="002C5216">
        <w:rPr>
          <w:rFonts w:ascii="Times New Roman" w:hAnsi="Times New Roman" w:cs="Times New Roman"/>
          <w:sz w:val="24"/>
          <w:szCs w:val="24"/>
        </w:rPr>
        <w:t xml:space="preserve">Komisji </w:t>
      </w:r>
      <w:r w:rsidRPr="002C5216">
        <w:rPr>
          <w:rFonts w:ascii="Times New Roman" w:hAnsi="Times New Roman" w:cs="Times New Roman"/>
          <w:sz w:val="24"/>
          <w:szCs w:val="24"/>
        </w:rPr>
        <w:t xml:space="preserve">Katarzyna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Ekwińska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</w:t>
      </w:r>
      <w:r w:rsidR="00DD0CD0" w:rsidRPr="002C5216">
        <w:rPr>
          <w:rFonts w:ascii="Times New Roman" w:hAnsi="Times New Roman" w:cs="Times New Roman"/>
          <w:sz w:val="24"/>
          <w:szCs w:val="24"/>
        </w:rPr>
        <w:t xml:space="preserve">zarządziła </w:t>
      </w:r>
      <w:r w:rsidRPr="002C5216">
        <w:rPr>
          <w:rFonts w:ascii="Times New Roman" w:hAnsi="Times New Roman" w:cs="Times New Roman"/>
          <w:sz w:val="24"/>
          <w:szCs w:val="24"/>
        </w:rPr>
        <w:t>głosowanie nad pozytywnym zaopiniowaniem projektu uchwały w sprawie zmian budżetu Miasta Luboń na rok 2025.</w:t>
      </w:r>
    </w:p>
    <w:p w14:paraId="5D7C5E54" w14:textId="687F084C" w:rsidR="0056482A" w:rsidRPr="002C5216" w:rsidRDefault="0056482A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głosowaniu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9 radnych opowiedziało się za</w:t>
      </w:r>
      <w:r w:rsidRPr="002C5216">
        <w:rPr>
          <w:rFonts w:ascii="Times New Roman" w:hAnsi="Times New Roman" w:cs="Times New Roman"/>
          <w:sz w:val="24"/>
          <w:szCs w:val="24"/>
        </w:rPr>
        <w:t xml:space="preserve"> pozytywnym zaopiniowaniem projektu uchwały</w:t>
      </w:r>
      <w:r w:rsidR="00DD0CD0" w:rsidRPr="002C5216">
        <w:rPr>
          <w:rFonts w:ascii="Times New Roman" w:hAnsi="Times New Roman" w:cs="Times New Roman"/>
          <w:sz w:val="24"/>
          <w:szCs w:val="24"/>
        </w:rPr>
        <w:t>, 1 osoba nieobecna.</w:t>
      </w:r>
    </w:p>
    <w:p w14:paraId="257037AD" w14:textId="61EF5768" w:rsidR="00E60924" w:rsidRPr="002C5216" w:rsidRDefault="00E60924" w:rsidP="00E60924">
      <w:pPr>
        <w:pStyle w:val="Akapitzlist"/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 xml:space="preserve">9 osób było </w:t>
      </w:r>
      <w:r w:rsidRPr="002C5216">
        <w:rPr>
          <w:rStyle w:val="Pogrubienie"/>
          <w:rFonts w:ascii="Times New Roman" w:hAnsi="Times New Roman" w:cs="Times New Roman"/>
          <w:sz w:val="24"/>
          <w:szCs w:val="24"/>
        </w:rPr>
        <w:t>„za”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(Konrad Dominiak, Katarzyna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Ekwińska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Karolina Monika Wilczyńska-Kąkol Hieronim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Gawelski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Jakub Przemysław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Jelinski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Teresa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Zygmanowska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Maciej Różański, Elżbieta Zapłata-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Szwedziak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Monika Izabela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Nawrot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5D14B579" w14:textId="5C81FE63" w:rsidR="00E60924" w:rsidRPr="002C5216" w:rsidRDefault="00E60924" w:rsidP="00E60924">
      <w:pPr>
        <w:pStyle w:val="Akapitzlist"/>
        <w:numPr>
          <w:ilvl w:val="0"/>
          <w:numId w:val="4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C5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 osoba była nieobecna 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(Piotr Łukasz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Izydorski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2FA2109D" w14:textId="77777777" w:rsidR="00D56D7B" w:rsidRPr="002C5216" w:rsidRDefault="00D56D7B" w:rsidP="00D56D7B">
      <w:pPr>
        <w:pStyle w:val="Akapitzlist"/>
        <w:spacing w:before="100" w:beforeAutospacing="1" w:after="100" w:afterAutospacing="1" w:line="276" w:lineRule="auto"/>
        <w:ind w:left="14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97BFC0" w14:textId="2E21A33C" w:rsidR="00367935" w:rsidRPr="002C5216" w:rsidRDefault="004D6AD3" w:rsidP="00367935">
      <w:pPr>
        <w:pStyle w:val="Standard"/>
        <w:tabs>
          <w:tab w:val="left" w:pos="3969"/>
        </w:tabs>
        <w:spacing w:line="276" w:lineRule="auto"/>
        <w:jc w:val="both"/>
        <w:rPr>
          <w:rFonts w:eastAsia="Times New Roman" w:cs="Times New Roman"/>
          <w:b/>
          <w:bCs/>
          <w:kern w:val="0"/>
          <w:u w:val="single"/>
          <w:lang w:val="pl-PL" w:eastAsia="pl-PL" w:bidi="ar-SA"/>
        </w:rPr>
      </w:pPr>
      <w:r w:rsidRPr="002C5216">
        <w:rPr>
          <w:rFonts w:eastAsia="Times New Roman" w:cs="Times New Roman"/>
          <w:b/>
          <w:bCs/>
          <w:kern w:val="0"/>
          <w:u w:val="single"/>
          <w:lang w:val="pl-PL" w:eastAsia="pl-PL" w:bidi="ar-SA"/>
        </w:rPr>
        <w:t>5</w:t>
      </w:r>
      <w:r w:rsidR="00367935" w:rsidRPr="002C5216">
        <w:rPr>
          <w:rFonts w:eastAsia="Times New Roman" w:cs="Times New Roman"/>
          <w:b/>
          <w:bCs/>
          <w:kern w:val="0"/>
          <w:u w:val="single"/>
          <w:lang w:val="pl-PL" w:eastAsia="pl-PL" w:bidi="ar-SA"/>
        </w:rPr>
        <w:t>. Opiniowanie projektu uchwały w sprawie zmiany Wieloletniej Prognozy Finansowej Miasta Luboń na lata 2025–2044</w:t>
      </w:r>
    </w:p>
    <w:p w14:paraId="572FF004" w14:textId="77777777" w:rsidR="00D56D7B" w:rsidRPr="002C5216" w:rsidRDefault="00D56D7B" w:rsidP="00367935">
      <w:pPr>
        <w:pStyle w:val="Standard"/>
        <w:tabs>
          <w:tab w:val="left" w:pos="3969"/>
        </w:tabs>
        <w:spacing w:line="276" w:lineRule="auto"/>
        <w:jc w:val="both"/>
        <w:rPr>
          <w:rFonts w:eastAsia="Times New Roman" w:cs="Times New Roman"/>
          <w:b/>
          <w:bCs/>
          <w:kern w:val="0"/>
          <w:u w:val="single"/>
          <w:lang w:val="pl-PL" w:eastAsia="pl-PL" w:bidi="ar-SA"/>
        </w:rPr>
      </w:pPr>
    </w:p>
    <w:p w14:paraId="44B93A2D" w14:textId="77777777" w:rsidR="00DD0CD0" w:rsidRPr="002C5216" w:rsidRDefault="00DD0CD0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Przewodnicząca Komisji Katarzyna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Ekwińska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wprowadziła kolejny punkt porządku obrad, dotyczący rozpatrzenia projektu uchwały w sprawie zmiany Wieloletniej Prognozy Finansowej Miasta Luboń na lata 2025–2044, po czym poprosiła Skarbnika Miasta Mirosława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Stromczyńskiego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o przedstawienie zakresu zmian.</w:t>
      </w:r>
    </w:p>
    <w:p w14:paraId="10F9B13C" w14:textId="77777777" w:rsidR="00DD0CD0" w:rsidRPr="002C5216" w:rsidRDefault="00DD0CD0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Skarbnik Miasta poinformował</w:t>
      </w:r>
      <w:r w:rsidRPr="002C5216">
        <w:rPr>
          <w:rFonts w:ascii="Times New Roman" w:hAnsi="Times New Roman" w:cs="Times New Roman"/>
          <w:sz w:val="24"/>
          <w:szCs w:val="24"/>
        </w:rPr>
        <w:t>, że projekt uchwały obejmuje przede wszystkim dostosowanie Wieloletniej Prognozy Finansowej do zmian w budżecie miasta, w tym do autopoprawek wprowadzonych na etapie prac nad zmianami budżetowymi. Wskazał, że najważniejsze modyfikacje dotyczą:</w:t>
      </w:r>
    </w:p>
    <w:p w14:paraId="5610F8F4" w14:textId="77777777" w:rsidR="00DD0CD0" w:rsidRPr="002C5216" w:rsidRDefault="00DD0CD0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Załącznika nr 1 – Wieloletnia Prognoza Finansowa</w:t>
      </w:r>
    </w:p>
    <w:p w14:paraId="642B7E48" w14:textId="77777777" w:rsidR="00DD0CD0" w:rsidRPr="002C5216" w:rsidRDefault="00DD0CD0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Zmiana załącznika polega na aktualizacji danych finansowych, które zostały skorygowane po wprowadzeniu autopoprawki do budżetu. Zgodnie z informacją przedstawioną przez Skarbnika:</w:t>
      </w:r>
    </w:p>
    <w:p w14:paraId="73988198" w14:textId="77777777" w:rsidR="00DD0CD0" w:rsidRPr="002C5216" w:rsidRDefault="00DD0CD0" w:rsidP="0055571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dochody i wydatki zostały zmienione o kwotę 3 441,65 zł</w:t>
      </w:r>
      <w:r w:rsidRPr="002C5216">
        <w:rPr>
          <w:rFonts w:ascii="Times New Roman" w:hAnsi="Times New Roman" w:cs="Times New Roman"/>
          <w:sz w:val="24"/>
          <w:szCs w:val="24"/>
        </w:rPr>
        <w:t>,</w:t>
      </w:r>
    </w:p>
    <w:p w14:paraId="3CB0A492" w14:textId="77777777" w:rsidR="00DD0CD0" w:rsidRPr="002C5216" w:rsidRDefault="00DD0CD0" w:rsidP="0055571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wydatki bieżące zmniejszono o 14 258,33 zł</w:t>
      </w:r>
      <w:r w:rsidRPr="002C5216">
        <w:rPr>
          <w:rFonts w:ascii="Times New Roman" w:hAnsi="Times New Roman" w:cs="Times New Roman"/>
          <w:sz w:val="24"/>
          <w:szCs w:val="24"/>
        </w:rPr>
        <w:t>,</w:t>
      </w:r>
    </w:p>
    <w:p w14:paraId="5FA654B9" w14:textId="77777777" w:rsidR="00DD0CD0" w:rsidRPr="002C5216" w:rsidRDefault="00DD0CD0" w:rsidP="0055571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wydatki majątkowe zwiększono o 17 700,00 zł</w:t>
      </w:r>
      <w:r w:rsidRPr="002C5216">
        <w:rPr>
          <w:rFonts w:ascii="Times New Roman" w:hAnsi="Times New Roman" w:cs="Times New Roman"/>
          <w:sz w:val="24"/>
          <w:szCs w:val="24"/>
        </w:rPr>
        <w:t>.</w:t>
      </w:r>
    </w:p>
    <w:p w14:paraId="0B0D1554" w14:textId="77777777" w:rsidR="00DD0CD0" w:rsidRPr="002C5216" w:rsidRDefault="00DD0CD0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lastRenderedPageBreak/>
        <w:t>Skarbnik podkreślił, że różnice w poziomie zmian pomiędzy wydatkami bieżącymi i majątkowymi wynikają m.in. z przesunięcia części środków na wydatki inwestycyjne, w tym na zakup agregatów prądotwórczych wraz z montażem.</w:t>
      </w:r>
    </w:p>
    <w:p w14:paraId="0FF7DC02" w14:textId="77777777" w:rsidR="00DD0CD0" w:rsidRPr="002C5216" w:rsidRDefault="00DD0CD0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Załącznika nr 2 – Wykaz przedsięwzięć</w:t>
      </w:r>
    </w:p>
    <w:p w14:paraId="32BFFDD0" w14:textId="77777777" w:rsidR="00DD0CD0" w:rsidRPr="002C5216" w:rsidRDefault="00DD0CD0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W odniesieniu do załącznika nr 2 Skarbnik wyjaśnił, że zmiany obejmują aktualizację:</w:t>
      </w:r>
    </w:p>
    <w:p w14:paraId="0A78DA2D" w14:textId="77777777" w:rsidR="00DD0CD0" w:rsidRPr="002C5216" w:rsidRDefault="00DD0CD0" w:rsidP="0055571F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łącznych nakładów finansowych na realizację przedsięwzięć,</w:t>
      </w:r>
    </w:p>
    <w:p w14:paraId="59569A02" w14:textId="77777777" w:rsidR="00DD0CD0" w:rsidRPr="002C5216" w:rsidRDefault="00DD0CD0" w:rsidP="0055571F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limitów wydatków na lata 2025–2027,</w:t>
      </w:r>
    </w:p>
    <w:p w14:paraId="6A5F1843" w14:textId="77777777" w:rsidR="00DD0CD0" w:rsidRPr="002C5216" w:rsidRDefault="00DD0CD0" w:rsidP="0055571F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oraz limitów zobowiązań.</w:t>
      </w:r>
    </w:p>
    <w:p w14:paraId="5D32C4DD" w14:textId="77777777" w:rsidR="00DD0CD0" w:rsidRPr="002C5216" w:rsidRDefault="00DD0CD0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Podkreślił, że każda korekta została wykazana w odpowiednich kolumnach tabeli i wynika bezpośrednio z dostosowania przedsięwzięć do aktualnego kształtu budżetu.</w:t>
      </w:r>
    </w:p>
    <w:p w14:paraId="7FB73C28" w14:textId="77777777" w:rsidR="00DD0CD0" w:rsidRPr="002C5216" w:rsidRDefault="00DD0CD0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Po przedstawieniu informacji Skarbnik zakończył swoje wystąpienie, a Przewodnicząca zapytała, czy ktoś z radnych chciałby zabrać głos w omawianej sprawie. Wobec braku zgłoszeń Komisja przystąpiła do głosowania nad pozytywną opinią projektu uchwały.</w:t>
      </w:r>
    </w:p>
    <w:p w14:paraId="338BBD9F" w14:textId="77777777" w:rsidR="00DD0CD0" w:rsidRPr="002C5216" w:rsidRDefault="00DD0CD0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Wynik głosowania:</w:t>
      </w:r>
    </w:p>
    <w:p w14:paraId="1A0851A9" w14:textId="367B3A3B" w:rsidR="00D71807" w:rsidRPr="002C5216" w:rsidRDefault="00D71807" w:rsidP="00D71807">
      <w:pPr>
        <w:pStyle w:val="Akapitzlist"/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 xml:space="preserve">6 osób było </w:t>
      </w:r>
      <w:r w:rsidRPr="002C5216">
        <w:rPr>
          <w:rStyle w:val="Pogrubienie"/>
          <w:rFonts w:ascii="Times New Roman" w:hAnsi="Times New Roman" w:cs="Times New Roman"/>
          <w:sz w:val="24"/>
          <w:szCs w:val="24"/>
        </w:rPr>
        <w:t>„za”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(Konrad Dominiak, Katarzyna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Ekwińska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Karolina Monika Wilczyńska-Kąkol, Hieronim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Gawelski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Jakub Przemysław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Jelinski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Teresa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Zygmanowska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,) </w:t>
      </w:r>
    </w:p>
    <w:p w14:paraId="70E146C2" w14:textId="5554EFAA" w:rsidR="00D71807" w:rsidRPr="002C5216" w:rsidRDefault="00D71807" w:rsidP="00D71807">
      <w:pPr>
        <w:pStyle w:val="Akapitzlist"/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3 osób wstrzymały się od głosu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Maciej Różański, Elżbieta Zapłata-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Szwedziak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Monika Izabela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Nawrot</w:t>
      </w:r>
      <w:proofErr w:type="spellEnd"/>
    </w:p>
    <w:p w14:paraId="4C31791D" w14:textId="77777777" w:rsidR="00D71807" w:rsidRPr="002C5216" w:rsidRDefault="00D71807" w:rsidP="00D71807">
      <w:pPr>
        <w:pStyle w:val="Akapitzlist"/>
        <w:numPr>
          <w:ilvl w:val="0"/>
          <w:numId w:val="4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C5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 osoba była nieobecna 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(Piotr Łukasz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Izydorski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41933C9C" w14:textId="77777777" w:rsidR="00DD0CD0" w:rsidRPr="002C5216" w:rsidRDefault="00DD0CD0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Projekt uchwały dotyczący zmiany Wieloletniej Prognozy Finansowej Miasta Luboń został zaopiniowany pozytywnie większością głosów.</w:t>
      </w:r>
    </w:p>
    <w:p w14:paraId="13E3753B" w14:textId="77777777" w:rsidR="000D6D50" w:rsidRPr="002C5216" w:rsidRDefault="000D6D50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A21528" w14:textId="67A2CB48" w:rsidR="000D6D50" w:rsidRPr="002C5216" w:rsidRDefault="00D71807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6.) </w:t>
      </w:r>
      <w:r w:rsidR="000D6D50" w:rsidRPr="002C5216">
        <w:rPr>
          <w:rFonts w:ascii="Times New Roman" w:hAnsi="Times New Roman" w:cs="Times New Roman"/>
          <w:b/>
          <w:bCs/>
          <w:sz w:val="24"/>
          <w:szCs w:val="24"/>
          <w:u w:val="single"/>
        </w:rPr>
        <w:t>Rozpatrzenie projektu uchwały w sprawie zmiany uchwały dotyczącej zaciągnięcia pożyczki długoterminowej</w:t>
      </w:r>
    </w:p>
    <w:p w14:paraId="6712934B" w14:textId="77777777" w:rsidR="000D6D50" w:rsidRPr="002C5216" w:rsidRDefault="000D6D50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Przewodnicząca Komisji przystąpiła do kolejnego punktu porządku obrad – rozpatrzenia projektu uchwały w sprawie zmiany uchwały dotyczącej zaciągnięcia pożyczki długoterminowej. Poprosiła Skarbnika Miasta o przedstawienie wyjaśnień.</w:t>
      </w:r>
    </w:p>
    <w:p w14:paraId="4EA99670" w14:textId="77777777" w:rsidR="000D6D50" w:rsidRPr="002C5216" w:rsidRDefault="000D6D50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Skarbnik Miasta</w:t>
      </w:r>
      <w:r w:rsidRPr="002C5216">
        <w:rPr>
          <w:rFonts w:ascii="Times New Roman" w:hAnsi="Times New Roman" w:cs="Times New Roman"/>
          <w:sz w:val="24"/>
          <w:szCs w:val="24"/>
        </w:rPr>
        <w:t xml:space="preserve"> poinformował, że zmiana uchwały jest konieczna z uwagi na korekty dokonane we wniosku złożonym do Banku Gospodarstwa Krajowego w ramach instrumentu pożyczkowego Krajowego Planu Odbudowy. W wyniku kontroli i weryfikacji części zadań objętych wnioskiem:</w:t>
      </w:r>
    </w:p>
    <w:p w14:paraId="5AFD19A2" w14:textId="77777777" w:rsidR="000D6D50" w:rsidRPr="002C5216" w:rsidRDefault="000D6D50" w:rsidP="0055571F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zmniejszeniu uległa ogólna kwota pożyczki</w:t>
      </w:r>
      <w:r w:rsidRPr="002C5216">
        <w:rPr>
          <w:rFonts w:ascii="Times New Roman" w:hAnsi="Times New Roman" w:cs="Times New Roman"/>
          <w:sz w:val="24"/>
          <w:szCs w:val="24"/>
        </w:rPr>
        <w:t>,</w:t>
      </w:r>
    </w:p>
    <w:p w14:paraId="3ACD389D" w14:textId="77777777" w:rsidR="000D6D50" w:rsidRPr="002C5216" w:rsidRDefault="000D6D50" w:rsidP="0055571F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zmodyfikowano wysokość transz w latach 2025–2026</w:t>
      </w:r>
      <w:r w:rsidRPr="002C5216">
        <w:rPr>
          <w:rFonts w:ascii="Times New Roman" w:hAnsi="Times New Roman" w:cs="Times New Roman"/>
          <w:sz w:val="24"/>
          <w:szCs w:val="24"/>
        </w:rPr>
        <w:t>,</w:t>
      </w:r>
    </w:p>
    <w:p w14:paraId="6E01B3ED" w14:textId="77777777" w:rsidR="000D6D50" w:rsidRPr="002C5216" w:rsidRDefault="000D6D50" w:rsidP="0055571F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zweryfikowano zakres przedsięwzięć kwalifikowanych do finansowania</w:t>
      </w:r>
      <w:r w:rsidRPr="002C5216">
        <w:rPr>
          <w:rFonts w:ascii="Times New Roman" w:hAnsi="Times New Roman" w:cs="Times New Roman"/>
          <w:sz w:val="24"/>
          <w:szCs w:val="24"/>
        </w:rPr>
        <w:t>.</w:t>
      </w:r>
    </w:p>
    <w:p w14:paraId="52608395" w14:textId="77777777" w:rsidR="000D6D50" w:rsidRPr="002C5216" w:rsidRDefault="000D6D50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lastRenderedPageBreak/>
        <w:t xml:space="preserve">W projekcie uchwały określono nową łączną kwotę pożyczki długoterminowej –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13 344 222,86 zł</w:t>
      </w:r>
      <w:r w:rsidRPr="002C5216">
        <w:rPr>
          <w:rFonts w:ascii="Times New Roman" w:hAnsi="Times New Roman" w:cs="Times New Roman"/>
          <w:sz w:val="24"/>
          <w:szCs w:val="24"/>
        </w:rPr>
        <w:t>, z czego:</w:t>
      </w:r>
    </w:p>
    <w:p w14:paraId="5BA4C7F7" w14:textId="77777777" w:rsidR="000D6D50" w:rsidRPr="002C5216" w:rsidRDefault="000D6D50" w:rsidP="0055571F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11 496 270,18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 ma zostać uruchomione w 2025 r.,</w:t>
      </w:r>
    </w:p>
    <w:p w14:paraId="5B982A97" w14:textId="77777777" w:rsidR="000D6D50" w:rsidRPr="002C5216" w:rsidRDefault="000D6D50" w:rsidP="0055571F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1 847 952,68 zł</w:t>
      </w:r>
      <w:r w:rsidRPr="002C5216">
        <w:rPr>
          <w:rFonts w:ascii="Times New Roman" w:hAnsi="Times New Roman" w:cs="Times New Roman"/>
          <w:sz w:val="24"/>
          <w:szCs w:val="24"/>
        </w:rPr>
        <w:t xml:space="preserve"> w 2026 r.</w:t>
      </w:r>
    </w:p>
    <w:p w14:paraId="77A6D737" w14:textId="77777777" w:rsidR="000D6D50" w:rsidRPr="002C5216" w:rsidRDefault="000D6D50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Skarbnik wskazał, że środki te przeznaczone będą:</w:t>
      </w:r>
    </w:p>
    <w:p w14:paraId="569B5C8E" w14:textId="77777777" w:rsidR="000D6D50" w:rsidRPr="002C5216" w:rsidRDefault="000D6D50" w:rsidP="0055571F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części na zadania inwestycyjne związane m.in. z budową i przebudową infrastruktury drogowej, kanalizacyjnej,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nasadzeniami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zieleni oraz instalacjami fotowoltaicznymi,</w:t>
      </w:r>
    </w:p>
    <w:p w14:paraId="213A8BEE" w14:textId="77777777" w:rsidR="000D6D50" w:rsidRPr="002C5216" w:rsidRDefault="000D6D50" w:rsidP="0055571F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 części na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spłatę wcześniej zaciągniętych pożyczek i kredytów</w:t>
      </w:r>
      <w:r w:rsidRPr="002C5216">
        <w:rPr>
          <w:rFonts w:ascii="Times New Roman" w:hAnsi="Times New Roman" w:cs="Times New Roman"/>
          <w:sz w:val="24"/>
          <w:szCs w:val="24"/>
        </w:rPr>
        <w:t>, zgodnie z zaakceptowaną korektą wniosku.</w:t>
      </w:r>
    </w:p>
    <w:p w14:paraId="5E16E2DB" w14:textId="77777777" w:rsidR="000D6D50" w:rsidRPr="002C5216" w:rsidRDefault="000D6D50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Zmiana uchwały ma na celu pełne dostosowanie parametrów pożyczki oraz jej przeznaczenia do aktualnych uzgodnień z BGK i KPO.</w:t>
      </w:r>
    </w:p>
    <w:p w14:paraId="2F09CAA5" w14:textId="77777777" w:rsidR="000D6D50" w:rsidRPr="002C5216" w:rsidRDefault="000D6D50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Po przedstawieniu informacji Przewodnicząca zapytała, czy ktoś z radnych chciałby zabrać głos. Wobec braku uwag Komisja przystąpiła do głosowania.</w:t>
      </w:r>
    </w:p>
    <w:p w14:paraId="25AFE2AD" w14:textId="77777777" w:rsidR="000D6D50" w:rsidRPr="002C5216" w:rsidRDefault="000D6D50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Wynik głosowania:</w:t>
      </w:r>
    </w:p>
    <w:p w14:paraId="79DB69AD" w14:textId="77777777" w:rsidR="00D71807" w:rsidRPr="002C5216" w:rsidRDefault="00D71807" w:rsidP="00D71807">
      <w:pPr>
        <w:pStyle w:val="Akapitzlist"/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 xml:space="preserve">6 osób było </w:t>
      </w:r>
      <w:r w:rsidRPr="002C5216">
        <w:rPr>
          <w:rStyle w:val="Pogrubienie"/>
          <w:rFonts w:ascii="Times New Roman" w:hAnsi="Times New Roman" w:cs="Times New Roman"/>
          <w:sz w:val="24"/>
          <w:szCs w:val="24"/>
        </w:rPr>
        <w:t>„za”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(Konrad Dominiak, Katarzyna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Ekwińska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Karolina Monika Wilczyńska-Kąkol, Hieronim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Gawelski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Jakub Przemysław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Jelinski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Teresa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Zygmanowska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,) </w:t>
      </w:r>
    </w:p>
    <w:p w14:paraId="71721100" w14:textId="77777777" w:rsidR="00D71807" w:rsidRPr="002C5216" w:rsidRDefault="00D71807" w:rsidP="00D71807">
      <w:pPr>
        <w:pStyle w:val="Akapitzlist"/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3 osób wstrzymały się od głosu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Maciej Różański, Elżbieta Zapłata-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Szwedziak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Monika Izabela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Nawrot</w:t>
      </w:r>
      <w:proofErr w:type="spellEnd"/>
    </w:p>
    <w:p w14:paraId="40031048" w14:textId="77777777" w:rsidR="00D71807" w:rsidRPr="002C5216" w:rsidRDefault="00D71807" w:rsidP="00D71807">
      <w:pPr>
        <w:pStyle w:val="Akapitzlist"/>
        <w:numPr>
          <w:ilvl w:val="0"/>
          <w:numId w:val="4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C5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 osoba była nieobecna 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(Piotr Łukasz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Izydorski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2A344CE8" w14:textId="2214918C" w:rsidR="001C3CCB" w:rsidRPr="002C5216" w:rsidRDefault="000D6D50" w:rsidP="001C3CCB">
      <w:pPr>
        <w:pStyle w:val="Standard"/>
        <w:spacing w:line="276" w:lineRule="auto"/>
        <w:ind w:firstLine="708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2C5216">
        <w:rPr>
          <w:rFonts w:cs="Times New Roman"/>
        </w:rPr>
        <w:t>Projekt uchwały został zaopiniowany pozytywnie większością głosów.</w:t>
      </w:r>
      <w:r w:rsidR="001C3CCB" w:rsidRPr="002C5216">
        <w:rPr>
          <w:rFonts w:cs="Times New Roman"/>
        </w:rPr>
        <w:br/>
      </w:r>
      <w:r w:rsidR="001C3CCB" w:rsidRPr="00D9415C">
        <w:rPr>
          <w:rFonts w:cs="Times New Roman"/>
          <w:sz w:val="10"/>
          <w:szCs w:val="10"/>
        </w:rPr>
        <w:br/>
      </w:r>
      <w:r w:rsidR="007D7F34">
        <w:rPr>
          <w:rStyle w:val="fontstyle01"/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7</w:t>
      </w:r>
      <w:r w:rsidR="001C3CCB" w:rsidRPr="002C5216">
        <w:rPr>
          <w:rStyle w:val="fontstyle01"/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. Wolne głosy i wnioski</w:t>
      </w:r>
    </w:p>
    <w:p w14:paraId="3377303B" w14:textId="77777777" w:rsidR="001C3CCB" w:rsidRPr="002C5216" w:rsidRDefault="001C3CCB" w:rsidP="001C3CCB">
      <w:pPr>
        <w:pStyle w:val="Standard"/>
        <w:spacing w:line="276" w:lineRule="auto"/>
        <w:ind w:firstLine="708"/>
        <w:jc w:val="both"/>
        <w:rPr>
          <w:rStyle w:val="fontstyle01"/>
          <w:rFonts w:ascii="Times New Roman" w:hAnsi="Times New Roman" w:cs="Times New Roman"/>
          <w:bCs/>
          <w:sz w:val="24"/>
          <w:szCs w:val="24"/>
          <w:lang w:val="pl-PL"/>
        </w:rPr>
      </w:pPr>
      <w:r w:rsidRPr="002C5216">
        <w:rPr>
          <w:rStyle w:val="fontstyle01"/>
          <w:rFonts w:ascii="Times New Roman" w:hAnsi="Times New Roman" w:cs="Times New Roman"/>
          <w:bCs/>
          <w:sz w:val="24"/>
          <w:szCs w:val="24"/>
          <w:lang w:val="pl-PL"/>
        </w:rPr>
        <w:t>W tym punkcie posiedzenia nikt nie zabrał głosu.</w:t>
      </w:r>
    </w:p>
    <w:p w14:paraId="357564CD" w14:textId="7E821A00" w:rsidR="000D6D50" w:rsidRPr="00D9415C" w:rsidRDefault="000D6D50" w:rsidP="0055571F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0836B2E1" w14:textId="1850ED6A" w:rsidR="006919EB" w:rsidRPr="002C5216" w:rsidRDefault="007D7F34" w:rsidP="006919EB">
      <w:pPr>
        <w:pStyle w:val="Standard"/>
        <w:tabs>
          <w:tab w:val="left" w:pos="3969"/>
        </w:tabs>
        <w:spacing w:line="276" w:lineRule="auto"/>
        <w:jc w:val="both"/>
        <w:rPr>
          <w:rFonts w:eastAsia="Times New Roman" w:cs="Times New Roman"/>
          <w:b/>
          <w:u w:val="single"/>
          <w:lang w:val="pl-PL" w:eastAsia="pl-PL"/>
        </w:rPr>
      </w:pPr>
      <w:r>
        <w:rPr>
          <w:rStyle w:val="Pogrubienie"/>
          <w:rFonts w:cs="Times New Roman"/>
          <w:u w:val="single"/>
        </w:rPr>
        <w:t>8</w:t>
      </w:r>
      <w:r w:rsidR="00882619" w:rsidRPr="002C5216">
        <w:rPr>
          <w:rStyle w:val="Pogrubienie"/>
          <w:rFonts w:cs="Times New Roman"/>
          <w:u w:val="single"/>
        </w:rPr>
        <w:t xml:space="preserve">. </w:t>
      </w:r>
      <w:r w:rsidR="006919EB" w:rsidRPr="002C5216">
        <w:rPr>
          <w:rFonts w:eastAsia="Times New Roman" w:cs="Times New Roman"/>
          <w:b/>
          <w:bCs/>
          <w:u w:val="single"/>
          <w:lang w:val="pl-PL" w:eastAsia="pl-PL"/>
        </w:rPr>
        <w:t>Głosowanie nad przyjęciem protokołów z poprzednich posiedzeń Komisji</w:t>
      </w:r>
    </w:p>
    <w:p w14:paraId="35791271" w14:textId="77777777" w:rsidR="006919EB" w:rsidRPr="002C5216" w:rsidRDefault="006919EB" w:rsidP="006919EB">
      <w:pPr>
        <w:spacing w:before="100" w:beforeAutospacing="1" w:after="100" w:afterAutospacing="1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Budżetu i Finansów głosowała przyjęcie dwóch protokołów z poprzednich posiedzeń:</w:t>
      </w:r>
    </w:p>
    <w:p w14:paraId="00C55571" w14:textId="52602DDC" w:rsidR="006919EB" w:rsidRPr="002C5216" w:rsidRDefault="006919EB" w:rsidP="006919EB">
      <w:pPr>
        <w:numPr>
          <w:ilvl w:val="0"/>
          <w:numId w:val="52"/>
        </w:numPr>
        <w:tabs>
          <w:tab w:val="clear" w:pos="720"/>
          <w:tab w:val="num" w:pos="1428"/>
        </w:tabs>
        <w:spacing w:before="100" w:beforeAutospacing="1" w:after="100" w:afterAutospacing="1" w:line="276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Protokół nr 16 z dnia </w:t>
      </w:r>
      <w:r w:rsidR="00CE3666"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16</w:t>
      </w:r>
      <w:r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A0705"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lipca</w:t>
      </w:r>
      <w:r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2025 r.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CA0705"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głosów za 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(Konrad Dominiak, Katarzyna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Ekwińska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Hieronim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Gawelski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Jakub Przemysław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Jelinski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Karolina Monika Wilczyńska-Kąkol, Teresa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Zygmanowska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, Maciej Różański, Elżbieta Zapłata-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Szwedziak</w:t>
      </w:r>
      <w:proofErr w:type="spellEnd"/>
      <w:r w:rsidR="00CA0705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CA0705"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głos wstrzymujący</w:t>
      </w:r>
      <w:r w:rsidR="00CA0705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Monika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Nawrot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  <w:r w:rsidR="00CA0705"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osoba nieobecna</w:t>
      </w:r>
      <w:r w:rsidR="00CA0705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(Piotr Łukasz </w:t>
      </w:r>
      <w:proofErr w:type="spellStart"/>
      <w:r w:rsidR="00CA0705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Izydorski</w:t>
      </w:r>
      <w:proofErr w:type="spellEnd"/>
      <w:r w:rsidR="00CA0705" w:rsidRPr="002C5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D850ED" w:rsidRPr="002C5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D6B821B" w14:textId="7BCB5A42" w:rsidR="006919EB" w:rsidRPr="002C5216" w:rsidRDefault="006919EB" w:rsidP="006919EB">
      <w:pPr>
        <w:numPr>
          <w:ilvl w:val="0"/>
          <w:numId w:val="52"/>
        </w:numPr>
        <w:tabs>
          <w:tab w:val="clear" w:pos="720"/>
          <w:tab w:val="num" w:pos="1428"/>
        </w:tabs>
        <w:spacing w:before="100" w:beforeAutospacing="1" w:after="100" w:afterAutospacing="1" w:line="276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Protokół nr 17 z dnia </w:t>
      </w:r>
      <w:r w:rsidR="00D56D7B"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24</w:t>
      </w:r>
      <w:r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A0705"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września</w:t>
      </w:r>
      <w:r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2025 r.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D850ED"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głosów za</w:t>
      </w:r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(Konrad Dominiak, Katarzyna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Ekwińska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Hieronim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Gawelski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Jakub Przemysław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Jelinski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Karolina Monika Wilczyńska-Kąkol, Teresa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Zygmanowska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, Maciej Różański, Elżbieta Zapłata-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Szwedziak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Monika </w:t>
      </w:r>
      <w:proofErr w:type="spellStart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Nawrot</w:t>
      </w:r>
      <w:proofErr w:type="spellEnd"/>
      <w:r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  <w:r w:rsidR="00D850ED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50ED" w:rsidRPr="002C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osoba nieobecna</w:t>
      </w:r>
      <w:r w:rsidR="00D850ED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(Piotr Łukasz </w:t>
      </w:r>
      <w:proofErr w:type="spellStart"/>
      <w:r w:rsidR="00D850ED" w:rsidRPr="002C5216">
        <w:rPr>
          <w:rFonts w:ascii="Times New Roman" w:eastAsia="Times New Roman" w:hAnsi="Times New Roman" w:cs="Times New Roman"/>
          <w:sz w:val="24"/>
          <w:szCs w:val="24"/>
          <w:lang w:eastAsia="pl-PL"/>
        </w:rPr>
        <w:t>Izydorski</w:t>
      </w:r>
      <w:proofErr w:type="spellEnd"/>
      <w:r w:rsidR="00D850ED" w:rsidRPr="002C5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</w:p>
    <w:p w14:paraId="647761E8" w14:textId="1090DC44" w:rsidR="000D6D50" w:rsidRPr="002C5216" w:rsidRDefault="007D7F34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9. </w:t>
      </w:r>
      <w:r w:rsidR="000D6D50" w:rsidRPr="002C52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Zakończenie </w:t>
      </w:r>
      <w:r w:rsidR="006919EB" w:rsidRPr="002C52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 części </w:t>
      </w:r>
      <w:r w:rsidR="000D6D50" w:rsidRPr="002C5216">
        <w:rPr>
          <w:rFonts w:ascii="Times New Roman" w:hAnsi="Times New Roman" w:cs="Times New Roman"/>
          <w:b/>
          <w:bCs/>
          <w:sz w:val="24"/>
          <w:szCs w:val="24"/>
          <w:u w:val="single"/>
        </w:rPr>
        <w:t>posiedzenia</w:t>
      </w:r>
    </w:p>
    <w:p w14:paraId="52F3E78F" w14:textId="04DDD8E3" w:rsidR="000D6D50" w:rsidRPr="002C5216" w:rsidRDefault="000D6D50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Przewodnicząca </w:t>
      </w:r>
      <w:r w:rsidR="00CE3666" w:rsidRPr="002C5216">
        <w:rPr>
          <w:rFonts w:ascii="Times New Roman" w:hAnsi="Times New Roman" w:cs="Times New Roman"/>
          <w:sz w:val="24"/>
          <w:szCs w:val="24"/>
        </w:rPr>
        <w:t xml:space="preserve">zakończyła I cześć </w:t>
      </w:r>
      <w:r w:rsidRPr="002C5216">
        <w:rPr>
          <w:rFonts w:ascii="Times New Roman" w:hAnsi="Times New Roman" w:cs="Times New Roman"/>
          <w:sz w:val="24"/>
          <w:szCs w:val="24"/>
        </w:rPr>
        <w:t>posiedzeni</w:t>
      </w:r>
      <w:r w:rsidR="00CE3666" w:rsidRPr="002C5216">
        <w:rPr>
          <w:rFonts w:ascii="Times New Roman" w:hAnsi="Times New Roman" w:cs="Times New Roman"/>
          <w:sz w:val="24"/>
          <w:szCs w:val="24"/>
        </w:rPr>
        <w:t>a</w:t>
      </w:r>
      <w:r w:rsidRPr="002C5216">
        <w:rPr>
          <w:rFonts w:ascii="Times New Roman" w:hAnsi="Times New Roman" w:cs="Times New Roman"/>
          <w:sz w:val="24"/>
          <w:szCs w:val="24"/>
        </w:rPr>
        <w:t xml:space="preserve"> Komisji o godzinie </w:t>
      </w:r>
      <w:r w:rsidRPr="002C5216">
        <w:rPr>
          <w:rFonts w:ascii="Times New Roman" w:hAnsi="Times New Roman" w:cs="Times New Roman"/>
          <w:b/>
          <w:bCs/>
          <w:sz w:val="24"/>
          <w:szCs w:val="24"/>
        </w:rPr>
        <w:t>17:</w:t>
      </w:r>
      <w:r w:rsidR="00CE3666" w:rsidRPr="002C5216">
        <w:rPr>
          <w:rFonts w:ascii="Times New Roman" w:hAnsi="Times New Roman" w:cs="Times New Roman"/>
          <w:b/>
          <w:bCs/>
          <w:sz w:val="24"/>
          <w:szCs w:val="24"/>
        </w:rPr>
        <w:t>38</w:t>
      </w:r>
      <w:r w:rsidR="00CE3666" w:rsidRPr="002C5216">
        <w:rPr>
          <w:rFonts w:ascii="Times New Roman" w:hAnsi="Times New Roman" w:cs="Times New Roman"/>
          <w:sz w:val="24"/>
          <w:szCs w:val="24"/>
        </w:rPr>
        <w:t>, zarządziła przerwę na dojazd na II część komisji w siedzibie Straży Miejskiej w Luboniu</w:t>
      </w:r>
      <w:r w:rsidRPr="002C5216">
        <w:rPr>
          <w:rFonts w:ascii="Times New Roman" w:hAnsi="Times New Roman" w:cs="Times New Roman"/>
          <w:sz w:val="24"/>
          <w:szCs w:val="24"/>
        </w:rPr>
        <w:t>.</w:t>
      </w:r>
    </w:p>
    <w:p w14:paraId="303DDDDC" w14:textId="77777777" w:rsidR="006E0325" w:rsidRPr="002C5216" w:rsidRDefault="006E0325" w:rsidP="00555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EA6422" w14:textId="5432EE49" w:rsidR="00DF17B3" w:rsidRPr="002C5216" w:rsidRDefault="001C3CCB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  <w:u w:val="single"/>
        </w:rPr>
        <w:t>II część posiedzenia.</w:t>
      </w:r>
    </w:p>
    <w:p w14:paraId="60C0A512" w14:textId="6E88A513" w:rsidR="007D7F34" w:rsidRDefault="00D9415C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10. </w:t>
      </w:r>
      <w:r w:rsidRPr="00D941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Przegląd gospodarki finansowej jednostki dotowanej z budżetu Miasta Luboń </w:t>
      </w:r>
      <w:r w:rsidRPr="00D9415C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>za rok 2024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Straż Miejska w Luboniu</w:t>
      </w:r>
    </w:p>
    <w:p w14:paraId="4BEC17A9" w14:textId="77777777" w:rsidR="007F393B" w:rsidRPr="007F393B" w:rsidRDefault="007F393B" w:rsidP="007F393B">
      <w:pPr>
        <w:jc w:val="both"/>
        <w:rPr>
          <w:rFonts w:ascii="Times New Roman" w:hAnsi="Times New Roman" w:cs="Times New Roman"/>
          <w:sz w:val="24"/>
          <w:szCs w:val="24"/>
        </w:rPr>
      </w:pPr>
      <w:r w:rsidRPr="007F393B">
        <w:rPr>
          <w:rFonts w:ascii="Times New Roman" w:hAnsi="Times New Roman" w:cs="Times New Roman"/>
          <w:sz w:val="24"/>
          <w:szCs w:val="24"/>
        </w:rPr>
        <w:t>O godzinie 18:05 rozpoczęła się druga część posiedzenia Komisji, która odbyła się w siedzibie Straży Miejskiej w Luboniu przy ul. Dworcowej 1 (budynek PKP). Celem spotkania było przeprowadzenie badania gospodarki finansowej oraz omówienie bieżącej działalności Straży Miejskiej w Luboniu.</w:t>
      </w:r>
    </w:p>
    <w:p w14:paraId="3B548AA2" w14:textId="480D2F25" w:rsidR="007F393B" w:rsidRPr="007F393B" w:rsidRDefault="007F393B" w:rsidP="007F393B">
      <w:pPr>
        <w:jc w:val="both"/>
        <w:rPr>
          <w:rFonts w:ascii="Times New Roman" w:hAnsi="Times New Roman" w:cs="Times New Roman"/>
          <w:sz w:val="24"/>
          <w:szCs w:val="24"/>
        </w:rPr>
      </w:pPr>
      <w:r w:rsidRPr="007F393B">
        <w:rPr>
          <w:rFonts w:ascii="Times New Roman" w:hAnsi="Times New Roman" w:cs="Times New Roman"/>
          <w:sz w:val="24"/>
          <w:szCs w:val="24"/>
        </w:rPr>
        <w:t xml:space="preserve">Przewodnicząca Komisji, odnosząc się do przekazanych wcześniej materiałów, zaproponowała przejście do szczegółowego omówienia informacji dotyczących funkcjonowania Straży Miejskiej oraz udzielenie głosu Komendantowi. Komendant został poproszony </w:t>
      </w:r>
      <w:r w:rsidRPr="002C5216">
        <w:rPr>
          <w:rFonts w:ascii="Times New Roman" w:hAnsi="Times New Roman" w:cs="Times New Roman"/>
          <w:sz w:val="24"/>
          <w:szCs w:val="24"/>
        </w:rPr>
        <w:br/>
      </w:r>
      <w:r w:rsidRPr="007F393B">
        <w:rPr>
          <w:rFonts w:ascii="Times New Roman" w:hAnsi="Times New Roman" w:cs="Times New Roman"/>
          <w:sz w:val="24"/>
          <w:szCs w:val="24"/>
        </w:rPr>
        <w:t>o przedstawienie sytuacji finansowej jednostki, ze szczególnym uwzględnieniem kwestii związanych ze zmianą siedziby, kosztami utrzymania i funkcjonowania Straży Miejskiej, rozwojem systemu monitoringu miejskiego oraz zakresem prowadzonych interwencji, w tym interwencji dotyczących bezpieczeństwa</w:t>
      </w:r>
      <w:r w:rsidRPr="002C5216">
        <w:rPr>
          <w:rFonts w:ascii="Times New Roman" w:hAnsi="Times New Roman" w:cs="Times New Roman"/>
          <w:sz w:val="24"/>
          <w:szCs w:val="24"/>
        </w:rPr>
        <w:t>.</w:t>
      </w:r>
    </w:p>
    <w:p w14:paraId="5DEA265F" w14:textId="77777777" w:rsidR="006A60A4" w:rsidRPr="006A60A4" w:rsidRDefault="006A60A4" w:rsidP="006A60A4">
      <w:p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Członkowie Komisji otrzymali przed posiedzeniem komplet materiałów dotyczących wykonania wydatków w dziale 754 – Bezpieczeństwo publiczne i ochrona przeciwpożarowa, obejmujących rozdziały 75416 – Straż gminna (miejska) oraz 75495 – Pozostała działalność. W związku z wcześniejszym przekazaniem danych Przewodnicząca poinformowała, że nie było potrzeby szczegółowego omawiania każdej pozycji podczas posiedzenia. Komisja przyjęła do wiadomości następujące informacje:</w:t>
      </w:r>
    </w:p>
    <w:p w14:paraId="7ACEF222" w14:textId="77777777" w:rsidR="006A60A4" w:rsidRPr="006A60A4" w:rsidRDefault="006A60A4" w:rsidP="006A60A4">
      <w:p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W dziale 754 plan wydatków wynosił 386 676,50 zł, wykonanie 363 400,69 zł (93,98%).</w:t>
      </w:r>
    </w:p>
    <w:p w14:paraId="649E6591" w14:textId="7A96050F" w:rsidR="006A60A4" w:rsidRPr="006A60A4" w:rsidRDefault="006A60A4" w:rsidP="006A60A4">
      <w:p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Rozdział 75416 – Straż gminna (miejska)</w:t>
      </w:r>
    </w:p>
    <w:p w14:paraId="2BAB667C" w14:textId="77777777" w:rsidR="006A60A4" w:rsidRPr="006A60A4" w:rsidRDefault="006A60A4" w:rsidP="006A60A4">
      <w:p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Plan: 278 500 zł, wykonanie: 257 928,36 zł (92,61%)</w:t>
      </w:r>
    </w:p>
    <w:p w14:paraId="698771B8" w14:textId="6FC50E3B" w:rsidR="006A60A4" w:rsidRPr="006A60A4" w:rsidRDefault="006A60A4" w:rsidP="006A60A4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 xml:space="preserve">3020 – Wydatki osobowe niezaliczane do wynagrodzeń: plan 54 500 zł, </w:t>
      </w:r>
      <w:r w:rsidR="00D56D7B" w:rsidRPr="002C5216">
        <w:rPr>
          <w:rFonts w:ascii="Times New Roman" w:hAnsi="Times New Roman" w:cs="Times New Roman"/>
          <w:sz w:val="24"/>
          <w:szCs w:val="24"/>
        </w:rPr>
        <w:br/>
      </w:r>
      <w:r w:rsidRPr="006A60A4">
        <w:rPr>
          <w:rFonts w:ascii="Times New Roman" w:hAnsi="Times New Roman" w:cs="Times New Roman"/>
          <w:sz w:val="24"/>
          <w:szCs w:val="24"/>
        </w:rPr>
        <w:t>wykonanie 54 063,86 zł (99,20%).</w:t>
      </w:r>
    </w:p>
    <w:p w14:paraId="0C229569" w14:textId="77777777" w:rsidR="006A60A4" w:rsidRPr="006A60A4" w:rsidRDefault="006A60A4" w:rsidP="006A60A4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4210 – Zakup materiałów i wyposażenia: plan 70 813 zł, wykonanie 64 808,07 zł (91,52%).</w:t>
      </w:r>
    </w:p>
    <w:p w14:paraId="25CA9066" w14:textId="77777777" w:rsidR="006A60A4" w:rsidRPr="006A60A4" w:rsidRDefault="006A60A4" w:rsidP="006A60A4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4260 – Zakup energii: plan 53 000 zł, wykonanie 47 946,94 zł (90,47%).</w:t>
      </w:r>
    </w:p>
    <w:p w14:paraId="671255D2" w14:textId="77777777" w:rsidR="006A60A4" w:rsidRPr="006A60A4" w:rsidRDefault="006A60A4" w:rsidP="006A60A4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4270 – Zakup usług remontowych: plan 10 000 zł, wykonanie 6 812,28 zł (68,12%).</w:t>
      </w:r>
    </w:p>
    <w:p w14:paraId="45733F0B" w14:textId="77777777" w:rsidR="006A60A4" w:rsidRPr="006A60A4" w:rsidRDefault="006A60A4" w:rsidP="006A60A4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4280 – Zakup usług zdrowotnych: plan 1 000 zł, wykonanie 485 zł (48,50%).</w:t>
      </w:r>
    </w:p>
    <w:p w14:paraId="71465618" w14:textId="77777777" w:rsidR="006A60A4" w:rsidRPr="006A60A4" w:rsidRDefault="006A60A4" w:rsidP="006A60A4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4300 – Zakup usług pozostałych: plan 21 400 zł, wykonanie 19 448,24 zł (90,88%).</w:t>
      </w:r>
    </w:p>
    <w:p w14:paraId="3261D367" w14:textId="77777777" w:rsidR="006A60A4" w:rsidRPr="006A60A4" w:rsidRDefault="006A60A4" w:rsidP="006A60A4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4360 – Usługi telekomunikacyjne: plan 7 000 zł, wykonanie 6 242,63 zł (89,18%).</w:t>
      </w:r>
    </w:p>
    <w:p w14:paraId="6DF7D37B" w14:textId="77777777" w:rsidR="006A60A4" w:rsidRPr="006A60A4" w:rsidRDefault="006A60A4" w:rsidP="006A60A4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4400 – Administrowanie i czynsze: plan 35 637 zł, wykonanie 35 636,84 zł (100,00%).</w:t>
      </w:r>
    </w:p>
    <w:p w14:paraId="5779174F" w14:textId="77777777" w:rsidR="006A60A4" w:rsidRPr="006A60A4" w:rsidRDefault="006A60A4" w:rsidP="006A60A4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lastRenderedPageBreak/>
        <w:t>4410 – Podróże służbowe krajowe: plan 500 zł, wykonanie 0 zł (0,00%).</w:t>
      </w:r>
    </w:p>
    <w:p w14:paraId="5B8014D4" w14:textId="77777777" w:rsidR="006A60A4" w:rsidRPr="006A60A4" w:rsidRDefault="006A60A4" w:rsidP="006A60A4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4430 – Różne opłaty i składki: plan 9 150 zł, wykonanie 8 150 zł (89,07%).</w:t>
      </w:r>
    </w:p>
    <w:p w14:paraId="5BABEEC4" w14:textId="77777777" w:rsidR="006A60A4" w:rsidRPr="006A60A4" w:rsidRDefault="006A60A4" w:rsidP="006A60A4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4700 – Szkolenia pracowników: plan 15 500 zł, wykonanie 14 334,50 zł (92,48%).</w:t>
      </w:r>
    </w:p>
    <w:p w14:paraId="4DEE303D" w14:textId="77777777" w:rsidR="00D56D7B" w:rsidRPr="002C5216" w:rsidRDefault="006A60A4" w:rsidP="006A60A4">
      <w:p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Rozdział 75495 – Pozostała działalność</w:t>
      </w:r>
      <w:r w:rsidR="00D56D7B" w:rsidRPr="002C5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AA921E" w14:textId="527AD946" w:rsidR="006A60A4" w:rsidRPr="006A60A4" w:rsidRDefault="006A60A4" w:rsidP="006A60A4">
      <w:p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Plan: 108 176,50 zł, wykonanie: 105 472,33 zł (97,50%)</w:t>
      </w:r>
    </w:p>
    <w:p w14:paraId="0EB4642A" w14:textId="77777777" w:rsidR="006A60A4" w:rsidRPr="006A60A4" w:rsidRDefault="006A60A4" w:rsidP="006A60A4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4170 – Wynagrodzenia bezosobowe: plan 11 000 zł, wykonanie 10 555 zł (95,95%).</w:t>
      </w:r>
    </w:p>
    <w:p w14:paraId="39735BE0" w14:textId="77777777" w:rsidR="006A60A4" w:rsidRPr="006A60A4" w:rsidRDefault="006A60A4" w:rsidP="006A60A4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4210 – Zakup materiałów i wyposażenia: plan 10 000 zł, wykonanie 9 987,97 zł (99,88%).</w:t>
      </w:r>
    </w:p>
    <w:p w14:paraId="19987832" w14:textId="77777777" w:rsidR="006A60A4" w:rsidRPr="006A60A4" w:rsidRDefault="006A60A4" w:rsidP="006A60A4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4260 – Zakup energii: plan 1 500 zł, wykonanie 401,94 zł (26,80%).</w:t>
      </w:r>
    </w:p>
    <w:p w14:paraId="0947C526" w14:textId="77777777" w:rsidR="006A60A4" w:rsidRPr="006A60A4" w:rsidRDefault="006A60A4" w:rsidP="006A60A4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4270 – Usługi remontowe: plan 1 676,50 zł, wykonanie 1 672,80 zł (99,78%).</w:t>
      </w:r>
    </w:p>
    <w:p w14:paraId="2162F203" w14:textId="77777777" w:rsidR="006A60A4" w:rsidRPr="006A60A4" w:rsidRDefault="006A60A4" w:rsidP="006A60A4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4300 – Usługi pozostałe: plan 12 000 zł, wykonanie 11 814,15 zł (98,45%).</w:t>
      </w:r>
    </w:p>
    <w:p w14:paraId="6BEB2133" w14:textId="77777777" w:rsidR="006A60A4" w:rsidRPr="006A60A4" w:rsidRDefault="006A60A4" w:rsidP="006A60A4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4360 – Usługi telekomunikacyjne: plan 12 000 zł, wykonanie 11 260,65 zł (93,84%).</w:t>
      </w:r>
    </w:p>
    <w:p w14:paraId="36657FA3" w14:textId="77777777" w:rsidR="006A60A4" w:rsidRPr="006A60A4" w:rsidRDefault="006A60A4" w:rsidP="006A60A4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A4">
        <w:rPr>
          <w:rFonts w:ascii="Times New Roman" w:hAnsi="Times New Roman" w:cs="Times New Roman"/>
          <w:sz w:val="24"/>
          <w:szCs w:val="24"/>
        </w:rPr>
        <w:t>6050 – Wydatki inwestycyjne (modernizacja monitoringu miejskiego): plan 60 000 zł, wykonanie 59 779,82 zł (99,63%).</w:t>
      </w:r>
    </w:p>
    <w:p w14:paraId="5E1AD76F" w14:textId="77777777" w:rsidR="006A60A4" w:rsidRPr="002C5216" w:rsidRDefault="006A60A4" w:rsidP="00555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858F99" w14:textId="6BE8682C" w:rsidR="0092073A" w:rsidRPr="002C5216" w:rsidRDefault="0092073A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Sytuacja lokalowa Straży Miejskiej i koszty funkcjonowania w budynku PKP</w:t>
      </w:r>
    </w:p>
    <w:p w14:paraId="49E2AE22" w14:textId="36613D73" w:rsidR="0092073A" w:rsidRPr="002C5216" w:rsidRDefault="006A60A4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O</w:t>
      </w:r>
      <w:r w:rsidR="0092073A" w:rsidRPr="002C5216">
        <w:rPr>
          <w:rFonts w:ascii="Times New Roman" w:hAnsi="Times New Roman" w:cs="Times New Roman"/>
          <w:sz w:val="24"/>
          <w:szCs w:val="24"/>
        </w:rPr>
        <w:t xml:space="preserve">mówiono kwestię dotychczasowej siedziby Straży Miejskiej w budynku PKP. </w:t>
      </w:r>
      <w:r w:rsidRPr="002C5216">
        <w:rPr>
          <w:rFonts w:ascii="Times New Roman" w:hAnsi="Times New Roman" w:cs="Times New Roman"/>
          <w:sz w:val="24"/>
          <w:szCs w:val="24"/>
        </w:rPr>
        <w:br/>
      </w:r>
      <w:r w:rsidR="0092073A" w:rsidRPr="002C5216">
        <w:rPr>
          <w:rFonts w:ascii="Times New Roman" w:hAnsi="Times New Roman" w:cs="Times New Roman"/>
          <w:sz w:val="24"/>
          <w:szCs w:val="24"/>
        </w:rPr>
        <w:t>Podkreślono, że:</w:t>
      </w:r>
    </w:p>
    <w:p w14:paraId="183F281E" w14:textId="77777777" w:rsidR="0092073A" w:rsidRPr="002C5216" w:rsidRDefault="0092073A" w:rsidP="0055571F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budynek jest własnością PKP,</w:t>
      </w:r>
    </w:p>
    <w:p w14:paraId="49F2D19A" w14:textId="77777777" w:rsidR="0092073A" w:rsidRPr="002C5216" w:rsidRDefault="0092073A" w:rsidP="0055571F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rozliczenia z PKP odbywają się zaliczkowo, z późniejszym podsumowaniem rocznym,</w:t>
      </w:r>
    </w:p>
    <w:p w14:paraId="035FDE76" w14:textId="77777777" w:rsidR="0092073A" w:rsidRPr="002C5216" w:rsidRDefault="0092073A" w:rsidP="0055571F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Miasto już teraz ponosi koszty za media i użytkowanie, które częściowo rozliczane będą jeszcze w kolejnym roku (m.in. za zużycie wody i ogrzewanie),</w:t>
      </w:r>
    </w:p>
    <w:p w14:paraId="0FE5FC5C" w14:textId="45BD7DE2" w:rsidR="0092073A" w:rsidRPr="002C5216" w:rsidRDefault="0092073A" w:rsidP="0055571F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analogicznie jak w budynkach wielorodzinnych – część opłat jest pobierana „z góry”, </w:t>
      </w:r>
      <w:r w:rsidR="00D56D7B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a faktyczne zużycie rozliczane jest po zakończeniu okresu rozliczeniowego.</w:t>
      </w:r>
    </w:p>
    <w:p w14:paraId="050EFE56" w14:textId="77777777" w:rsidR="0092073A" w:rsidRPr="002C5216" w:rsidRDefault="0092073A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Komendant wskazał, że do głównych kosztów funkcjonowania Straży zaliczają się:</w:t>
      </w:r>
    </w:p>
    <w:p w14:paraId="2B3FE377" w14:textId="77777777" w:rsidR="0092073A" w:rsidRPr="002C5216" w:rsidRDefault="0092073A" w:rsidP="0055571F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utrzymanie pojazdów (paliwo, naprawy, remonty),</w:t>
      </w:r>
    </w:p>
    <w:p w14:paraId="4D0604E0" w14:textId="77777777" w:rsidR="0092073A" w:rsidRPr="002C5216" w:rsidRDefault="0092073A" w:rsidP="0055571F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zakup energii elektrycznej,</w:t>
      </w:r>
    </w:p>
    <w:p w14:paraId="7AF5EB80" w14:textId="77777777" w:rsidR="0092073A" w:rsidRPr="002C5216" w:rsidRDefault="0092073A" w:rsidP="0055571F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zakup usług zewnętrznych,</w:t>
      </w:r>
    </w:p>
    <w:p w14:paraId="47587D71" w14:textId="77777777" w:rsidR="0092073A" w:rsidRPr="002C5216" w:rsidRDefault="0092073A" w:rsidP="0055571F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szkolenia funkcjonariuszy,</w:t>
      </w:r>
    </w:p>
    <w:p w14:paraId="28D14047" w14:textId="77777777" w:rsidR="0092073A" w:rsidRPr="002C5216" w:rsidRDefault="0092073A" w:rsidP="0055571F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koszty eksploatacji i utrzymania siedziby.</w:t>
      </w:r>
    </w:p>
    <w:p w14:paraId="7E9BB0AA" w14:textId="4B7F351A" w:rsidR="0092073A" w:rsidRPr="002C5216" w:rsidRDefault="0092073A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Zwrócono uwagę, że w ostatnich latach zakupiono nowy samochód hybrydowy, a obecnie planowany jest kolejny pojazd. Zakłada się, że dzięki nowym samochodom koszty paliwa </w:t>
      </w:r>
      <w:r w:rsidR="006A60A4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i napraw będą relatywnie mniejsze.</w:t>
      </w:r>
    </w:p>
    <w:p w14:paraId="35D577E6" w14:textId="77777777" w:rsidR="0092073A" w:rsidRPr="002C5216" w:rsidRDefault="0092073A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lastRenderedPageBreak/>
        <w:t>Największym problemem w obecnym budynku jest brak przewidywalności kosztów – PKP stosuje własne stawki i terminy rozliczeń, co utrudnia planowanie budżetu. Zwrócono uwagę, że:</w:t>
      </w:r>
    </w:p>
    <w:p w14:paraId="59657C0F" w14:textId="77777777" w:rsidR="0092073A" w:rsidRPr="002C5216" w:rsidRDefault="0092073A" w:rsidP="0055571F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budynek jest zabytkowy,</w:t>
      </w:r>
    </w:p>
    <w:p w14:paraId="25552C8F" w14:textId="77777777" w:rsidR="0092073A" w:rsidRPr="002C5216" w:rsidRDefault="0092073A" w:rsidP="0055571F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schody są drewniane, co rodzi ryzyka w kontekście pożarowym i ewakuacyjnym,</w:t>
      </w:r>
    </w:p>
    <w:p w14:paraId="4F9B2D02" w14:textId="77777777" w:rsidR="0092073A" w:rsidRPr="002C5216" w:rsidRDefault="0092073A" w:rsidP="0055571F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okna są popękane i przy przejeździe pociągów cała konstrukcja „pracuje”,</w:t>
      </w:r>
    </w:p>
    <w:p w14:paraId="0F1A955F" w14:textId="77777777" w:rsidR="0092073A" w:rsidRPr="002C5216" w:rsidRDefault="0092073A" w:rsidP="0055571F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występują problemy z zawilgoceniem piwnic, co wpływa na stan ścian i ogólną kondycję obiektu.</w:t>
      </w:r>
    </w:p>
    <w:p w14:paraId="09E129B8" w14:textId="77777777" w:rsidR="0092073A" w:rsidRPr="002C5216" w:rsidRDefault="0092073A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Podkreślono też, że budynek nie jest dostosowany do potrzeb osób z niepełnosprawnościami – brakuje toalety dla osób z niepełnosprawnością oraz odpowiednich rozwiązań komunikacyjnych.</w:t>
      </w:r>
    </w:p>
    <w:p w14:paraId="1E0A20E8" w14:textId="77777777" w:rsidR="0092073A" w:rsidRPr="002C5216" w:rsidRDefault="0092073A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W związku z powyższym Miasto podjęło decyzję o wypowiedzeniu umowy najmu z PKP. Okres wypowiedzenia wynosi 3 miesiące, a wypowiedzenie zostało złożone we wrześniu, co oznacza, że:</w:t>
      </w:r>
    </w:p>
    <w:p w14:paraId="059D2C71" w14:textId="77777777" w:rsidR="0092073A" w:rsidRPr="002C5216" w:rsidRDefault="0092073A" w:rsidP="0055571F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do końca grudnia Straż Miejska musi opuścić budynek,</w:t>
      </w:r>
    </w:p>
    <w:p w14:paraId="79BE9B74" w14:textId="77777777" w:rsidR="0092073A" w:rsidRPr="002C5216" w:rsidRDefault="0092073A" w:rsidP="0055571F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równocześnie konieczne jest opuszczenie garażu,</w:t>
      </w:r>
    </w:p>
    <w:p w14:paraId="205E9805" w14:textId="77777777" w:rsidR="0092073A" w:rsidRPr="002C5216" w:rsidRDefault="0092073A" w:rsidP="0055571F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do końca listopada funkcjonowanie w obecnej formule zakończy Centrum Organizacji Pozarządowych (COP) – organizacje zostały poinformowane, a COP będzie kontynuował działalność w nowej lokalizacji.</w:t>
      </w:r>
    </w:p>
    <w:p w14:paraId="67FABA6D" w14:textId="50EA3588" w:rsidR="0092073A" w:rsidRPr="002C5216" w:rsidRDefault="0092073A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Przeniesienie Straży Miejskiej i COP-u, zmiana lokalizacji oraz poprawa warunków obsługi mieszkańców</w:t>
      </w:r>
    </w:p>
    <w:p w14:paraId="18CED3CC" w14:textId="77777777" w:rsidR="0092073A" w:rsidRPr="002C5216" w:rsidRDefault="0092073A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W trakcie dyskusji przedstawiono, że:</w:t>
      </w:r>
    </w:p>
    <w:p w14:paraId="519FF7AC" w14:textId="77777777" w:rsidR="0092073A" w:rsidRPr="002C5216" w:rsidRDefault="0092073A" w:rsidP="0055571F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COP nie zostaje zamknięty, lecz zmienia lokalizację – zostanie przeniesiony do Biblioteki Miejskiej, gdzie organizacje pozarządowe będą mogły nadal funkcjonować,</w:t>
      </w:r>
    </w:p>
    <w:p w14:paraId="30AF4477" w14:textId="51E2E03F" w:rsidR="0092073A" w:rsidRPr="002C5216" w:rsidRDefault="0092073A" w:rsidP="0055571F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dwóch pracowników Urzędu Miasta, którzy pracowali w dotychczasowej siedzibie</w:t>
      </w:r>
      <w:r w:rsidR="000A1811" w:rsidRPr="002C5216">
        <w:rPr>
          <w:rFonts w:ascii="Times New Roman" w:hAnsi="Times New Roman" w:cs="Times New Roman"/>
          <w:sz w:val="24"/>
          <w:szCs w:val="24"/>
        </w:rPr>
        <w:t xml:space="preserve"> COP</w:t>
      </w:r>
      <w:r w:rsidRPr="002C5216">
        <w:rPr>
          <w:rFonts w:ascii="Times New Roman" w:hAnsi="Times New Roman" w:cs="Times New Roman"/>
          <w:sz w:val="24"/>
          <w:szCs w:val="24"/>
        </w:rPr>
        <w:t xml:space="preserve">, wróci do </w:t>
      </w:r>
      <w:r w:rsidR="000A1811" w:rsidRPr="002C5216">
        <w:rPr>
          <w:rFonts w:ascii="Times New Roman" w:hAnsi="Times New Roman" w:cs="Times New Roman"/>
          <w:sz w:val="24"/>
          <w:szCs w:val="24"/>
        </w:rPr>
        <w:t>U</w:t>
      </w:r>
      <w:r w:rsidRPr="002C5216">
        <w:rPr>
          <w:rFonts w:ascii="Times New Roman" w:hAnsi="Times New Roman" w:cs="Times New Roman"/>
          <w:sz w:val="24"/>
          <w:szCs w:val="24"/>
        </w:rPr>
        <w:t>rzędu</w:t>
      </w:r>
      <w:r w:rsidR="000A1811" w:rsidRPr="002C5216">
        <w:rPr>
          <w:rFonts w:ascii="Times New Roman" w:hAnsi="Times New Roman" w:cs="Times New Roman"/>
          <w:sz w:val="24"/>
          <w:szCs w:val="24"/>
        </w:rPr>
        <w:t xml:space="preserve"> Miasta.</w:t>
      </w:r>
    </w:p>
    <w:p w14:paraId="4EE2688A" w14:textId="77777777" w:rsidR="0092073A" w:rsidRPr="002C5216" w:rsidRDefault="0092073A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Burmistrz i Komendant podkreślili, że nowa siedziba Straży (w budynku miejskim) poprawi:</w:t>
      </w:r>
    </w:p>
    <w:p w14:paraId="5ED15D45" w14:textId="11932C42" w:rsidR="0092073A" w:rsidRPr="002C5216" w:rsidRDefault="0092073A" w:rsidP="0055571F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dostępność dla osób z niepełnosprawnościami (m.in. toaleta dla osób </w:t>
      </w:r>
      <w:r w:rsidR="00D56D7B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z niepełnosprawnościami, dojazd dla wózków),</w:t>
      </w:r>
    </w:p>
    <w:p w14:paraId="20F40E37" w14:textId="77777777" w:rsidR="0092073A" w:rsidRPr="002C5216" w:rsidRDefault="0092073A" w:rsidP="0055571F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bezpieczeństwo (lepsze warunki ewakuacji i bezpieczeństwa pożarowego),</w:t>
      </w:r>
    </w:p>
    <w:p w14:paraId="4DD207E8" w14:textId="77777777" w:rsidR="0092073A" w:rsidRPr="002C5216" w:rsidRDefault="0092073A" w:rsidP="0055571F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komfort pracy strażników oraz standard obsługi mieszkańców.</w:t>
      </w:r>
    </w:p>
    <w:p w14:paraId="347B1851" w14:textId="77777777" w:rsidR="007D7F34" w:rsidRDefault="007D7F34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C1EB29" w14:textId="77777777" w:rsidR="00D9415C" w:rsidRDefault="00D9415C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B272F0" w14:textId="77777777" w:rsidR="00D9415C" w:rsidRDefault="00D9415C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66B54" w14:textId="77777777" w:rsidR="00D9415C" w:rsidRDefault="00D9415C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F4414" w14:textId="6909B53F" w:rsidR="0092073A" w:rsidRPr="002C5216" w:rsidRDefault="0092073A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lastRenderedPageBreak/>
        <w:t>Garaże, miejsca parkingowe i repozytorium</w:t>
      </w:r>
    </w:p>
    <w:p w14:paraId="2653AA1B" w14:textId="77777777" w:rsidR="0092073A" w:rsidRPr="002C5216" w:rsidRDefault="0092073A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Ustalono, że:</w:t>
      </w:r>
    </w:p>
    <w:p w14:paraId="72B18494" w14:textId="37BD7087" w:rsidR="0092073A" w:rsidRPr="002C5216" w:rsidRDefault="0092073A" w:rsidP="0055571F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do czasu wybudowania docelowych garaży samochody Straży będą parkowane na terenie przedszkola</w:t>
      </w:r>
      <w:r w:rsidR="0013161B" w:rsidRPr="002C5216">
        <w:rPr>
          <w:rFonts w:ascii="Times New Roman" w:hAnsi="Times New Roman" w:cs="Times New Roman"/>
          <w:sz w:val="24"/>
          <w:szCs w:val="24"/>
        </w:rPr>
        <w:t xml:space="preserve"> przy ul. Osiedlowej</w:t>
      </w:r>
      <w:r w:rsidRPr="002C5216">
        <w:rPr>
          <w:rFonts w:ascii="Times New Roman" w:hAnsi="Times New Roman" w:cs="Times New Roman"/>
          <w:sz w:val="24"/>
          <w:szCs w:val="24"/>
        </w:rPr>
        <w:t>, za bramą;</w:t>
      </w:r>
    </w:p>
    <w:p w14:paraId="46372787" w14:textId="7992C33B" w:rsidR="0092073A" w:rsidRPr="002C5216" w:rsidRDefault="0092073A" w:rsidP="0055571F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Straż prowadzi też rozmowy ze Spółdzielnią Mieszkaniową w sprawie dzierżawy trzech miejsc parkingowych (w rejonie dawnego bankomatu), co poprawi dostępność i możliwość szybkiego reagowania,</w:t>
      </w:r>
    </w:p>
    <w:p w14:paraId="4CF452B0" w14:textId="1E19E649" w:rsidR="0092073A" w:rsidRPr="002C5216" w:rsidRDefault="0092073A" w:rsidP="0055571F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repozytorium pozostanie w obecnym miejscu, a docelowo – po realizacji zadania „Budowa Domu Włodarza” – zostanie przeniesione do nowego obiektu.</w:t>
      </w:r>
    </w:p>
    <w:p w14:paraId="592B3AF1" w14:textId="27E237BB" w:rsidR="000A1811" w:rsidRPr="002C5216" w:rsidRDefault="000A1811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Wskazano również, że przeniesienie Straży Miejskiej w bezpośrednie centrum osiedla Lubonianka może realnie przełożyć się na poprawę bezpieczeństwa w tym rejonie miasta. Nowa siedziba zapewni zdecydowanie lepszą dostępność dla mieszkańców. </w:t>
      </w:r>
      <w:r w:rsidRPr="002C5216">
        <w:rPr>
          <w:rFonts w:ascii="Times New Roman" w:hAnsi="Times New Roman" w:cs="Times New Roman"/>
          <w:sz w:val="24"/>
          <w:szCs w:val="24"/>
        </w:rPr>
        <w:br/>
        <w:t>W związku z tym można spodziewać się większej liczby zgłaszanych spraw oraz interwencji realizowanych bezpośrednio w nowej siedzibie, co dodatkowo wzmocni poczucie bezpieczeństwa w rejonie Lubonianki.</w:t>
      </w:r>
    </w:p>
    <w:p w14:paraId="1FE3D5CF" w14:textId="77777777" w:rsidR="0013161B" w:rsidRPr="002C5216" w:rsidRDefault="0013161B" w:rsidP="00555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C61E0" w14:textId="1602CC97" w:rsidR="0092073A" w:rsidRPr="002C5216" w:rsidRDefault="0092073A" w:rsidP="005557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Funkcjonowanie COP-u i pracowników</w:t>
      </w:r>
      <w:r w:rsidR="00D56D7B" w:rsidRPr="002C52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F3ADE9" w14:textId="77777777" w:rsidR="0092073A" w:rsidRPr="002C5216" w:rsidRDefault="0092073A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Omówiono również sytuację pracowników, którzy dotychczas obsługiwali Centrum Organizacji Pozarządowych:</w:t>
      </w:r>
    </w:p>
    <w:p w14:paraId="56638DD3" w14:textId="62D87C24" w:rsidR="0092073A" w:rsidRPr="002C5216" w:rsidRDefault="0092073A" w:rsidP="0055571F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pracownice odpowiedzialne m.in. za karty seniora i karty dużej rodziny powrócą do </w:t>
      </w:r>
      <w:r w:rsidR="0013161B" w:rsidRPr="002C5216">
        <w:rPr>
          <w:rFonts w:ascii="Times New Roman" w:hAnsi="Times New Roman" w:cs="Times New Roman"/>
          <w:sz w:val="24"/>
          <w:szCs w:val="24"/>
        </w:rPr>
        <w:t xml:space="preserve">siedziby </w:t>
      </w:r>
      <w:r w:rsidRPr="002C5216">
        <w:rPr>
          <w:rFonts w:ascii="Times New Roman" w:hAnsi="Times New Roman" w:cs="Times New Roman"/>
          <w:sz w:val="24"/>
          <w:szCs w:val="24"/>
        </w:rPr>
        <w:t>Urzędu Miasta</w:t>
      </w:r>
      <w:r w:rsidR="0013161B" w:rsidRPr="002C5216">
        <w:rPr>
          <w:rFonts w:ascii="Times New Roman" w:hAnsi="Times New Roman" w:cs="Times New Roman"/>
          <w:sz w:val="24"/>
          <w:szCs w:val="24"/>
        </w:rPr>
        <w:t xml:space="preserve"> przy Placu Bojanowskiego 2</w:t>
      </w:r>
    </w:p>
    <w:p w14:paraId="19574C16" w14:textId="2C80D2AF" w:rsidR="0092073A" w:rsidRPr="002C5216" w:rsidRDefault="0092073A" w:rsidP="0055571F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 xml:space="preserve">podkreślono, że brak stabilnego 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w budynku PKP (</w:t>
      </w:r>
      <w:proofErr w:type="spellStart"/>
      <w:r w:rsidRPr="002C5216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2C5216">
        <w:rPr>
          <w:rFonts w:ascii="Times New Roman" w:hAnsi="Times New Roman" w:cs="Times New Roman"/>
          <w:sz w:val="24"/>
          <w:szCs w:val="24"/>
        </w:rPr>
        <w:t xml:space="preserve"> radiowy – raz działa, raz nie) znacząco utrudniał bieżącą obsługę mieszkańców i korzystanie </w:t>
      </w:r>
      <w:r w:rsidR="000A1811" w:rsidRPr="002C5216">
        <w:rPr>
          <w:rFonts w:ascii="Times New Roman" w:hAnsi="Times New Roman" w:cs="Times New Roman"/>
          <w:sz w:val="24"/>
          <w:szCs w:val="24"/>
        </w:rPr>
        <w:br/>
      </w:r>
      <w:r w:rsidRPr="002C5216">
        <w:rPr>
          <w:rFonts w:ascii="Times New Roman" w:hAnsi="Times New Roman" w:cs="Times New Roman"/>
          <w:sz w:val="24"/>
          <w:szCs w:val="24"/>
        </w:rPr>
        <w:t>z systemów elektronicznych.</w:t>
      </w:r>
    </w:p>
    <w:p w14:paraId="450EB4A5" w14:textId="77777777" w:rsidR="0092073A" w:rsidRPr="002C5216" w:rsidRDefault="0092073A" w:rsidP="0055571F">
      <w:p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Nowa lokalizacja (z dostępem do światłowodu) pozwoli m.in. na:</w:t>
      </w:r>
    </w:p>
    <w:p w14:paraId="6034F0CF" w14:textId="77777777" w:rsidR="0092073A" w:rsidRPr="002C5216" w:rsidRDefault="0092073A" w:rsidP="0055571F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lepszą obsługę systemów informatycznych,</w:t>
      </w:r>
    </w:p>
    <w:p w14:paraId="6A07315A" w14:textId="77777777" w:rsidR="0092073A" w:rsidRPr="002C5216" w:rsidRDefault="0092073A" w:rsidP="0055571F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podłączenie monitorów i systemów podglądu miejskiego,</w:t>
      </w:r>
    </w:p>
    <w:p w14:paraId="50BABDDC" w14:textId="77777777" w:rsidR="000A1811" w:rsidRPr="002C5216" w:rsidRDefault="000A1811" w:rsidP="000A1811">
      <w:pPr>
        <w:pStyle w:val="Akapitzlist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216">
        <w:rPr>
          <w:rFonts w:ascii="Times New Roman" w:hAnsi="Times New Roman" w:cs="Times New Roman"/>
          <w:sz w:val="24"/>
          <w:szCs w:val="24"/>
        </w:rPr>
        <w:t>stworzenie warunków do ewentualnego uruchomienia w przyszłości całodobowego centrum monitoringu, pod warunkiem zapewnienia odpowiednich zasobów kadrowych.</w:t>
      </w:r>
    </w:p>
    <w:p w14:paraId="38FB4248" w14:textId="77777777" w:rsidR="002C5216" w:rsidRPr="002C5216" w:rsidRDefault="002C5216" w:rsidP="000A18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0CB5D8" w14:textId="3636DE43" w:rsidR="0013161B" w:rsidRPr="002C5216" w:rsidRDefault="0013161B" w:rsidP="000A18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16">
        <w:rPr>
          <w:rFonts w:ascii="Times New Roman" w:hAnsi="Times New Roman" w:cs="Times New Roman"/>
          <w:b/>
          <w:bCs/>
          <w:sz w:val="24"/>
          <w:szCs w:val="24"/>
        </w:rPr>
        <w:t>Omówienie pozostałych kwestii organizacyjnych, technicznych i interwencyjnych Straży Miejskiej</w:t>
      </w:r>
    </w:p>
    <w:p w14:paraId="335E24EB" w14:textId="77777777" w:rsidR="0013161B" w:rsidRPr="0013161B" w:rsidRDefault="0013161B" w:rsidP="0013161B">
      <w:pPr>
        <w:jc w:val="both"/>
        <w:rPr>
          <w:rFonts w:ascii="Times New Roman" w:hAnsi="Times New Roman" w:cs="Times New Roman"/>
          <w:sz w:val="24"/>
          <w:szCs w:val="24"/>
        </w:rPr>
      </w:pPr>
      <w:r w:rsidRPr="0013161B">
        <w:rPr>
          <w:rFonts w:ascii="Times New Roman" w:hAnsi="Times New Roman" w:cs="Times New Roman"/>
          <w:sz w:val="24"/>
          <w:szCs w:val="24"/>
        </w:rPr>
        <w:t xml:space="preserve">W dalszej części posiedzenia omówiono kwestie związane z funkcjonowaniem monitoringu miejskiego, infrastrukturą techniczną oraz zakresem interwencji Straży Miejskiej. Przedstawiono ogólne informacje dotyczące liczby kamer w mieście, kierunków dalszej rozbudowy systemu oraz działań podejmowanych w związku z powtarzającymi się incydentami dewastacji i naruszeń porządku publicznego. Podkreślono, że monitoring przynosi </w:t>
      </w:r>
      <w:r w:rsidRPr="0013161B">
        <w:rPr>
          <w:rFonts w:ascii="Times New Roman" w:hAnsi="Times New Roman" w:cs="Times New Roman"/>
          <w:sz w:val="24"/>
          <w:szCs w:val="24"/>
        </w:rPr>
        <w:lastRenderedPageBreak/>
        <w:t xml:space="preserve">wymierne efekty, a jego rozwój będzie kontynuowany przy współpracy odpowiednich komórek organizacyjnych Miasta. Wskazano również, że nowe rozwiązania – takie jak </w:t>
      </w:r>
      <w:proofErr w:type="spellStart"/>
      <w:r w:rsidRPr="0013161B">
        <w:rPr>
          <w:rFonts w:ascii="Times New Roman" w:hAnsi="Times New Roman" w:cs="Times New Roman"/>
          <w:sz w:val="24"/>
          <w:szCs w:val="24"/>
        </w:rPr>
        <w:t>fotopułapki</w:t>
      </w:r>
      <w:proofErr w:type="spellEnd"/>
      <w:r w:rsidRPr="0013161B">
        <w:rPr>
          <w:rFonts w:ascii="Times New Roman" w:hAnsi="Times New Roman" w:cs="Times New Roman"/>
          <w:sz w:val="24"/>
          <w:szCs w:val="24"/>
        </w:rPr>
        <w:t xml:space="preserve"> czy dodatkowe punkty kamerowe – będą wdrażane tam, gdzie występują problemy nagminne.</w:t>
      </w:r>
    </w:p>
    <w:p w14:paraId="3DBB1301" w14:textId="77777777" w:rsidR="0013161B" w:rsidRPr="0013161B" w:rsidRDefault="0013161B" w:rsidP="0013161B">
      <w:pPr>
        <w:jc w:val="both"/>
        <w:rPr>
          <w:rFonts w:ascii="Times New Roman" w:hAnsi="Times New Roman" w:cs="Times New Roman"/>
          <w:sz w:val="24"/>
          <w:szCs w:val="24"/>
        </w:rPr>
      </w:pPr>
      <w:r w:rsidRPr="0013161B">
        <w:rPr>
          <w:rFonts w:ascii="Times New Roman" w:hAnsi="Times New Roman" w:cs="Times New Roman"/>
          <w:sz w:val="24"/>
          <w:szCs w:val="24"/>
        </w:rPr>
        <w:t>Omówiono także aktualne prace legislacyjne związane z kamerami nasobnymi oraz wynikające z nich ograniczenia prawne, techniczne i organizacyjne. Zwrócono uwagę, że choć urządzenia te mogą poprawiać bezpieczeństwo strażników, to ich zastosowanie w praktyce będzie ograniczone ze względu na restrykcyjne przepisy dotyczące nagrywania oraz wysokie koszty infrastruktury niezbędnej do ich obsługi.</w:t>
      </w:r>
    </w:p>
    <w:p w14:paraId="4CD4D9B7" w14:textId="77777777" w:rsidR="0013161B" w:rsidRPr="0013161B" w:rsidRDefault="0013161B" w:rsidP="0013161B">
      <w:pPr>
        <w:jc w:val="both"/>
        <w:rPr>
          <w:rFonts w:ascii="Times New Roman" w:hAnsi="Times New Roman" w:cs="Times New Roman"/>
          <w:sz w:val="24"/>
          <w:szCs w:val="24"/>
        </w:rPr>
      </w:pPr>
      <w:r w:rsidRPr="0013161B">
        <w:rPr>
          <w:rFonts w:ascii="Times New Roman" w:hAnsi="Times New Roman" w:cs="Times New Roman"/>
          <w:sz w:val="24"/>
          <w:szCs w:val="24"/>
        </w:rPr>
        <w:t>W ramach dyskusji poruszono również temat środków przymusu bezpośredniego oraz ogólnego poziomu bezpieczeństwa strażników podczas interwencji. Przedstawiono zakres wyposażenia Straży Miejskiej oraz obowiązujące procedury dotyczące przechowywania i stosowania wybranych środków.</w:t>
      </w:r>
    </w:p>
    <w:p w14:paraId="1CB11ED8" w14:textId="77777777" w:rsidR="0013161B" w:rsidRPr="0013161B" w:rsidRDefault="0013161B" w:rsidP="0013161B">
      <w:pPr>
        <w:jc w:val="both"/>
        <w:rPr>
          <w:rFonts w:ascii="Times New Roman" w:hAnsi="Times New Roman" w:cs="Times New Roman"/>
          <w:sz w:val="24"/>
          <w:szCs w:val="24"/>
        </w:rPr>
      </w:pPr>
      <w:r w:rsidRPr="0013161B">
        <w:rPr>
          <w:rFonts w:ascii="Times New Roman" w:hAnsi="Times New Roman" w:cs="Times New Roman"/>
          <w:sz w:val="24"/>
          <w:szCs w:val="24"/>
        </w:rPr>
        <w:t>Na zakończenie omówiono wybrane przykłady interwencji związanych z agresywnymi zwierzętami, zwłaszcza psami, wskazując na obowiązujące procedury, trudności organizacyjne oraz kwestie współpracy z innymi jednostkami, w tym MOPS, lekarzem weterynarii oraz sądem. Zaznaczono, że tego rodzaju sprawy mają często złożony charakter i wymagają wieloetapowych działań administracyjno-prawnych.</w:t>
      </w:r>
    </w:p>
    <w:p w14:paraId="31A182C9" w14:textId="77777777" w:rsidR="00D56D7B" w:rsidRPr="002C5216" w:rsidRDefault="00D56D7B" w:rsidP="000A18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816C44" w14:textId="02FFA972" w:rsidR="00D56D7B" w:rsidRPr="007D7F34" w:rsidRDefault="00D56D7B" w:rsidP="00D56D7B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7F34">
        <w:rPr>
          <w:rFonts w:ascii="Times New Roman" w:hAnsi="Times New Roman" w:cs="Times New Roman"/>
          <w:b/>
          <w:bCs/>
          <w:sz w:val="24"/>
          <w:szCs w:val="24"/>
        </w:rPr>
        <w:t>Komisja zakończyła swoją pracę o godzinie 18:50.</w:t>
      </w:r>
    </w:p>
    <w:p w14:paraId="0A2338AF" w14:textId="77777777" w:rsidR="00D56D7B" w:rsidRPr="002C5216" w:rsidRDefault="00D56D7B" w:rsidP="00D56D7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424C19" w14:textId="77777777" w:rsidR="00D56D7B" w:rsidRPr="002C5216" w:rsidRDefault="00D56D7B" w:rsidP="00D56D7B">
      <w:pPr>
        <w:pStyle w:val="Standard"/>
        <w:spacing w:line="276" w:lineRule="auto"/>
        <w:ind w:firstLine="705"/>
        <w:jc w:val="both"/>
        <w:rPr>
          <w:rFonts w:cs="Times New Roman"/>
          <w:lang w:val="pl-PL"/>
        </w:rPr>
      </w:pPr>
    </w:p>
    <w:p w14:paraId="7E6E093C" w14:textId="77777777" w:rsidR="00D56D7B" w:rsidRPr="002C5216" w:rsidRDefault="00D56D7B" w:rsidP="00D56D7B">
      <w:pPr>
        <w:pStyle w:val="Standard"/>
        <w:spacing w:line="276" w:lineRule="auto"/>
        <w:ind w:firstLine="705"/>
        <w:jc w:val="both"/>
        <w:rPr>
          <w:rFonts w:cs="Times New Roman"/>
          <w:lang w:val="pl-PL"/>
        </w:rPr>
      </w:pPr>
    </w:p>
    <w:p w14:paraId="5E653ECD" w14:textId="77777777" w:rsidR="00D56D7B" w:rsidRPr="002C5216" w:rsidRDefault="00D56D7B" w:rsidP="00D56D7B">
      <w:pPr>
        <w:pStyle w:val="Standard"/>
        <w:spacing w:line="276" w:lineRule="auto"/>
        <w:ind w:firstLine="705"/>
        <w:jc w:val="both"/>
        <w:rPr>
          <w:rFonts w:cs="Times New Roman"/>
          <w:lang w:val="pl-PL"/>
        </w:rPr>
      </w:pPr>
    </w:p>
    <w:p w14:paraId="6D272FFD" w14:textId="77777777" w:rsidR="00D56D7B" w:rsidRPr="002C5216" w:rsidRDefault="00D56D7B" w:rsidP="00D56D7B">
      <w:pPr>
        <w:pStyle w:val="Standard"/>
        <w:spacing w:line="276" w:lineRule="auto"/>
        <w:ind w:firstLine="705"/>
        <w:jc w:val="both"/>
        <w:rPr>
          <w:rFonts w:cs="Times New Roman"/>
          <w:lang w:val="pl-PL"/>
        </w:rPr>
      </w:pPr>
      <w:r w:rsidRPr="002C5216">
        <w:rPr>
          <w:rFonts w:cs="Times New Roman"/>
          <w:lang w:val="pl-PL"/>
        </w:rPr>
        <w:t xml:space="preserve">Sekretarz Komisji </w:t>
      </w:r>
      <w:r w:rsidRPr="002C5216">
        <w:rPr>
          <w:rFonts w:cs="Times New Roman"/>
          <w:lang w:val="pl-PL"/>
        </w:rPr>
        <w:tab/>
      </w:r>
      <w:r w:rsidRPr="002C5216">
        <w:rPr>
          <w:rFonts w:cs="Times New Roman"/>
          <w:lang w:val="pl-PL"/>
        </w:rPr>
        <w:tab/>
      </w:r>
      <w:r w:rsidRPr="002C5216">
        <w:rPr>
          <w:rFonts w:cs="Times New Roman"/>
          <w:lang w:val="pl-PL"/>
        </w:rPr>
        <w:tab/>
      </w:r>
      <w:r w:rsidRPr="002C5216">
        <w:rPr>
          <w:rFonts w:cs="Times New Roman"/>
          <w:lang w:val="pl-PL"/>
        </w:rPr>
        <w:tab/>
      </w:r>
      <w:r w:rsidRPr="002C5216">
        <w:rPr>
          <w:rFonts w:cs="Times New Roman"/>
          <w:lang w:val="pl-PL"/>
        </w:rPr>
        <w:tab/>
      </w:r>
      <w:r w:rsidRPr="002C5216">
        <w:rPr>
          <w:rFonts w:cs="Times New Roman"/>
          <w:lang w:val="pl-PL"/>
        </w:rPr>
        <w:tab/>
        <w:t>Przewodnicząca Komisji</w:t>
      </w:r>
    </w:p>
    <w:p w14:paraId="1368DDDF" w14:textId="77777777" w:rsidR="00D56D7B" w:rsidRPr="002C5216" w:rsidRDefault="00D56D7B" w:rsidP="00D56D7B">
      <w:pPr>
        <w:pStyle w:val="Standard"/>
        <w:spacing w:line="276" w:lineRule="auto"/>
        <w:ind w:firstLine="708"/>
        <w:jc w:val="both"/>
        <w:rPr>
          <w:rFonts w:cs="Times New Roman"/>
          <w:bCs/>
          <w:color w:val="000000"/>
          <w:lang w:val="pl-PL"/>
        </w:rPr>
      </w:pPr>
      <w:r w:rsidRPr="002C5216">
        <w:rPr>
          <w:rFonts w:cs="Times New Roman"/>
          <w:lang w:val="pl-PL"/>
        </w:rPr>
        <w:t xml:space="preserve">Maciej Różański </w:t>
      </w:r>
      <w:r w:rsidRPr="002C5216">
        <w:rPr>
          <w:rFonts w:cs="Times New Roman"/>
          <w:lang w:val="pl-PL"/>
        </w:rPr>
        <w:tab/>
      </w:r>
      <w:r w:rsidRPr="002C5216">
        <w:rPr>
          <w:rFonts w:cs="Times New Roman"/>
          <w:lang w:val="pl-PL"/>
        </w:rPr>
        <w:tab/>
      </w:r>
      <w:r w:rsidRPr="002C5216">
        <w:rPr>
          <w:rFonts w:cs="Times New Roman"/>
          <w:lang w:val="pl-PL"/>
        </w:rPr>
        <w:tab/>
      </w:r>
      <w:r w:rsidRPr="002C5216">
        <w:rPr>
          <w:rFonts w:cs="Times New Roman"/>
          <w:lang w:val="pl-PL"/>
        </w:rPr>
        <w:tab/>
      </w:r>
      <w:r w:rsidRPr="002C5216">
        <w:rPr>
          <w:rFonts w:cs="Times New Roman"/>
          <w:lang w:val="pl-PL"/>
        </w:rPr>
        <w:tab/>
      </w:r>
      <w:r w:rsidRPr="002C5216">
        <w:rPr>
          <w:rFonts w:cs="Times New Roman"/>
          <w:lang w:val="pl-PL"/>
        </w:rPr>
        <w:tab/>
        <w:t xml:space="preserve">Katarzyna </w:t>
      </w:r>
      <w:proofErr w:type="spellStart"/>
      <w:r w:rsidRPr="002C5216">
        <w:rPr>
          <w:rFonts w:cs="Times New Roman"/>
          <w:lang w:val="pl-PL"/>
        </w:rPr>
        <w:t>Ekwińska</w:t>
      </w:r>
      <w:proofErr w:type="spellEnd"/>
      <w:r w:rsidRPr="002C5216">
        <w:rPr>
          <w:rFonts w:cs="Times New Roman"/>
          <w:lang w:val="pl-PL"/>
        </w:rPr>
        <w:tab/>
      </w:r>
    </w:p>
    <w:p w14:paraId="39146949" w14:textId="77777777" w:rsidR="00D56D7B" w:rsidRPr="002C5216" w:rsidRDefault="00D56D7B" w:rsidP="00D56D7B">
      <w:pPr>
        <w:tabs>
          <w:tab w:val="left" w:pos="396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51B460" w14:textId="77777777" w:rsidR="00D56D7B" w:rsidRPr="002C5216" w:rsidRDefault="00D56D7B" w:rsidP="000A18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56D7B" w:rsidRPr="002C5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59E5"/>
    <w:multiLevelType w:val="multilevel"/>
    <w:tmpl w:val="C23A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52769"/>
    <w:multiLevelType w:val="multilevel"/>
    <w:tmpl w:val="5EA8F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D2873"/>
    <w:multiLevelType w:val="multilevel"/>
    <w:tmpl w:val="0BA4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E51B3"/>
    <w:multiLevelType w:val="multilevel"/>
    <w:tmpl w:val="F060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C0250"/>
    <w:multiLevelType w:val="hybridMultilevel"/>
    <w:tmpl w:val="C442B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713FD"/>
    <w:multiLevelType w:val="multilevel"/>
    <w:tmpl w:val="18FC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0C7D01"/>
    <w:multiLevelType w:val="multilevel"/>
    <w:tmpl w:val="D916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400CFC"/>
    <w:multiLevelType w:val="multilevel"/>
    <w:tmpl w:val="A81C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DD067B"/>
    <w:multiLevelType w:val="multilevel"/>
    <w:tmpl w:val="A1A4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846051"/>
    <w:multiLevelType w:val="multilevel"/>
    <w:tmpl w:val="8534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A55AF7"/>
    <w:multiLevelType w:val="multilevel"/>
    <w:tmpl w:val="D848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0D43EA"/>
    <w:multiLevelType w:val="multilevel"/>
    <w:tmpl w:val="5DA6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F215B5"/>
    <w:multiLevelType w:val="multilevel"/>
    <w:tmpl w:val="D816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B02B92"/>
    <w:multiLevelType w:val="multilevel"/>
    <w:tmpl w:val="97CC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F972D5"/>
    <w:multiLevelType w:val="multilevel"/>
    <w:tmpl w:val="5FC2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244F83"/>
    <w:multiLevelType w:val="multilevel"/>
    <w:tmpl w:val="1C92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5516F1"/>
    <w:multiLevelType w:val="multilevel"/>
    <w:tmpl w:val="83C6DD0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3A3995"/>
    <w:multiLevelType w:val="multilevel"/>
    <w:tmpl w:val="81BA1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DC7F74"/>
    <w:multiLevelType w:val="multilevel"/>
    <w:tmpl w:val="C384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4B6CCE"/>
    <w:multiLevelType w:val="multilevel"/>
    <w:tmpl w:val="ADA4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0719BA"/>
    <w:multiLevelType w:val="hybridMultilevel"/>
    <w:tmpl w:val="C392435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773058D"/>
    <w:multiLevelType w:val="multilevel"/>
    <w:tmpl w:val="4C40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8D26FB"/>
    <w:multiLevelType w:val="multilevel"/>
    <w:tmpl w:val="4B289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A429BA"/>
    <w:multiLevelType w:val="multilevel"/>
    <w:tmpl w:val="F68E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4D774C"/>
    <w:multiLevelType w:val="multilevel"/>
    <w:tmpl w:val="C8E2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F26A7F"/>
    <w:multiLevelType w:val="multilevel"/>
    <w:tmpl w:val="BA82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49457C"/>
    <w:multiLevelType w:val="multilevel"/>
    <w:tmpl w:val="BE7C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181B17"/>
    <w:multiLevelType w:val="multilevel"/>
    <w:tmpl w:val="0BB6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A21200"/>
    <w:multiLevelType w:val="multilevel"/>
    <w:tmpl w:val="9A5E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1A40EA"/>
    <w:multiLevelType w:val="multilevel"/>
    <w:tmpl w:val="3FFA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701C65"/>
    <w:multiLevelType w:val="multilevel"/>
    <w:tmpl w:val="0744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043CD0"/>
    <w:multiLevelType w:val="multilevel"/>
    <w:tmpl w:val="5EA0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285ADE"/>
    <w:multiLevelType w:val="multilevel"/>
    <w:tmpl w:val="84E2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F64A94"/>
    <w:multiLevelType w:val="hybridMultilevel"/>
    <w:tmpl w:val="C3144D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835C9C"/>
    <w:multiLevelType w:val="multilevel"/>
    <w:tmpl w:val="1AC6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CB7EDB"/>
    <w:multiLevelType w:val="multilevel"/>
    <w:tmpl w:val="D4F0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FD85FA3"/>
    <w:multiLevelType w:val="multilevel"/>
    <w:tmpl w:val="63A8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241D5E"/>
    <w:multiLevelType w:val="multilevel"/>
    <w:tmpl w:val="A7FE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73306B0"/>
    <w:multiLevelType w:val="multilevel"/>
    <w:tmpl w:val="9086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161DE7"/>
    <w:multiLevelType w:val="multilevel"/>
    <w:tmpl w:val="E1BA3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A1F1F6D"/>
    <w:multiLevelType w:val="multilevel"/>
    <w:tmpl w:val="99C6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CC787F"/>
    <w:multiLevelType w:val="multilevel"/>
    <w:tmpl w:val="CBB2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C9D3BA8"/>
    <w:multiLevelType w:val="hybridMultilevel"/>
    <w:tmpl w:val="F8046FF8"/>
    <w:lvl w:ilvl="0" w:tplc="B4B4009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BBE515E">
      <w:start w:val="1"/>
      <w:numFmt w:val="lowerLetter"/>
      <w:lvlText w:val="%2.)"/>
      <w:lvlJc w:val="left"/>
      <w:pPr>
        <w:ind w:left="1070" w:hanging="360"/>
      </w:pPr>
      <w:rPr>
        <w:rFonts w:eastAsia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E544FF"/>
    <w:multiLevelType w:val="multilevel"/>
    <w:tmpl w:val="6BFC2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09B75FB"/>
    <w:multiLevelType w:val="multilevel"/>
    <w:tmpl w:val="0550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0B2D5B"/>
    <w:multiLevelType w:val="multilevel"/>
    <w:tmpl w:val="5D8C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81C4BC6"/>
    <w:multiLevelType w:val="multilevel"/>
    <w:tmpl w:val="4C22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97C0CD0"/>
    <w:multiLevelType w:val="multilevel"/>
    <w:tmpl w:val="7C14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D594CB4"/>
    <w:multiLevelType w:val="multilevel"/>
    <w:tmpl w:val="90EE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F6D681A"/>
    <w:multiLevelType w:val="multilevel"/>
    <w:tmpl w:val="077A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F8C2730"/>
    <w:multiLevelType w:val="multilevel"/>
    <w:tmpl w:val="1E1E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3D4525B"/>
    <w:multiLevelType w:val="multilevel"/>
    <w:tmpl w:val="93F82C9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428" w:hanging="360"/>
      </w:pPr>
      <w:rPr>
        <w:b/>
      </w:r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52" w15:restartNumberingAfterBreak="0">
    <w:nsid w:val="75267F6C"/>
    <w:multiLevelType w:val="hybridMultilevel"/>
    <w:tmpl w:val="74F2F3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6FE3841"/>
    <w:multiLevelType w:val="multilevel"/>
    <w:tmpl w:val="AA70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AAD03BC"/>
    <w:multiLevelType w:val="multilevel"/>
    <w:tmpl w:val="0A76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CE24116"/>
    <w:multiLevelType w:val="multilevel"/>
    <w:tmpl w:val="3C88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D242957"/>
    <w:multiLevelType w:val="multilevel"/>
    <w:tmpl w:val="4B740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FA40261"/>
    <w:multiLevelType w:val="multilevel"/>
    <w:tmpl w:val="C62A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5746443">
    <w:abstractNumId w:val="19"/>
  </w:num>
  <w:num w:numId="2" w16cid:durableId="887689000">
    <w:abstractNumId w:val="57"/>
  </w:num>
  <w:num w:numId="3" w16cid:durableId="2141728737">
    <w:abstractNumId w:val="30"/>
  </w:num>
  <w:num w:numId="4" w16cid:durableId="790441788">
    <w:abstractNumId w:val="17"/>
  </w:num>
  <w:num w:numId="5" w16cid:durableId="1283653680">
    <w:abstractNumId w:val="34"/>
  </w:num>
  <w:num w:numId="6" w16cid:durableId="1141847916">
    <w:abstractNumId w:val="18"/>
  </w:num>
  <w:num w:numId="7" w16cid:durableId="583144016">
    <w:abstractNumId w:val="41"/>
  </w:num>
  <w:num w:numId="8" w16cid:durableId="1926332269">
    <w:abstractNumId w:val="46"/>
  </w:num>
  <w:num w:numId="9" w16cid:durableId="21785942">
    <w:abstractNumId w:val="25"/>
  </w:num>
  <w:num w:numId="10" w16cid:durableId="536695423">
    <w:abstractNumId w:val="22"/>
  </w:num>
  <w:num w:numId="11" w16cid:durableId="1130511786">
    <w:abstractNumId w:val="29"/>
  </w:num>
  <w:num w:numId="12" w16cid:durableId="14113594">
    <w:abstractNumId w:val="44"/>
  </w:num>
  <w:num w:numId="13" w16cid:durableId="1470129905">
    <w:abstractNumId w:val="55"/>
  </w:num>
  <w:num w:numId="14" w16cid:durableId="1066759592">
    <w:abstractNumId w:val="2"/>
  </w:num>
  <w:num w:numId="15" w16cid:durableId="1908950154">
    <w:abstractNumId w:val="0"/>
  </w:num>
  <w:num w:numId="16" w16cid:durableId="169681284">
    <w:abstractNumId w:val="15"/>
  </w:num>
  <w:num w:numId="17" w16cid:durableId="1727102633">
    <w:abstractNumId w:val="11"/>
  </w:num>
  <w:num w:numId="18" w16cid:durableId="179054095">
    <w:abstractNumId w:val="49"/>
  </w:num>
  <w:num w:numId="19" w16cid:durableId="2008826429">
    <w:abstractNumId w:val="23"/>
  </w:num>
  <w:num w:numId="20" w16cid:durableId="645205058">
    <w:abstractNumId w:val="35"/>
  </w:num>
  <w:num w:numId="21" w16cid:durableId="252738011">
    <w:abstractNumId w:val="56"/>
  </w:num>
  <w:num w:numId="22" w16cid:durableId="273102980">
    <w:abstractNumId w:val="5"/>
  </w:num>
  <w:num w:numId="23" w16cid:durableId="607354207">
    <w:abstractNumId w:val="45"/>
  </w:num>
  <w:num w:numId="24" w16cid:durableId="608899514">
    <w:abstractNumId w:val="1"/>
  </w:num>
  <w:num w:numId="25" w16cid:durableId="245773255">
    <w:abstractNumId w:val="28"/>
  </w:num>
  <w:num w:numId="26" w16cid:durableId="1195341890">
    <w:abstractNumId w:val="13"/>
  </w:num>
  <w:num w:numId="27" w16cid:durableId="607471646">
    <w:abstractNumId w:val="27"/>
  </w:num>
  <w:num w:numId="28" w16cid:durableId="180363637">
    <w:abstractNumId w:val="31"/>
  </w:num>
  <w:num w:numId="29" w16cid:durableId="1710839331">
    <w:abstractNumId w:val="24"/>
  </w:num>
  <w:num w:numId="30" w16cid:durableId="941302338">
    <w:abstractNumId w:val="38"/>
  </w:num>
  <w:num w:numId="31" w16cid:durableId="1670400586">
    <w:abstractNumId w:val="48"/>
  </w:num>
  <w:num w:numId="32" w16cid:durableId="1644965237">
    <w:abstractNumId w:val="26"/>
  </w:num>
  <w:num w:numId="33" w16cid:durableId="467893585">
    <w:abstractNumId w:val="7"/>
  </w:num>
  <w:num w:numId="34" w16cid:durableId="581184228">
    <w:abstractNumId w:val="43"/>
  </w:num>
  <w:num w:numId="35" w16cid:durableId="761680339">
    <w:abstractNumId w:val="14"/>
  </w:num>
  <w:num w:numId="36" w16cid:durableId="2120296626">
    <w:abstractNumId w:val="36"/>
  </w:num>
  <w:num w:numId="37" w16cid:durableId="1457528920">
    <w:abstractNumId w:val="47"/>
  </w:num>
  <w:num w:numId="38" w16cid:durableId="40446544">
    <w:abstractNumId w:val="3"/>
  </w:num>
  <w:num w:numId="39" w16cid:durableId="1521243078">
    <w:abstractNumId w:val="50"/>
  </w:num>
  <w:num w:numId="40" w16cid:durableId="1465852279">
    <w:abstractNumId w:val="10"/>
  </w:num>
  <w:num w:numId="41" w16cid:durableId="884876132">
    <w:abstractNumId w:val="9"/>
  </w:num>
  <w:num w:numId="42" w16cid:durableId="1848129423">
    <w:abstractNumId w:val="53"/>
  </w:num>
  <w:num w:numId="43" w16cid:durableId="1136337236">
    <w:abstractNumId w:val="12"/>
  </w:num>
  <w:num w:numId="44" w16cid:durableId="328365304">
    <w:abstractNumId w:val="32"/>
  </w:num>
  <w:num w:numId="45" w16cid:durableId="1452745746">
    <w:abstractNumId w:val="6"/>
  </w:num>
  <w:num w:numId="46" w16cid:durableId="787964954">
    <w:abstractNumId w:val="54"/>
  </w:num>
  <w:num w:numId="47" w16cid:durableId="2054886589">
    <w:abstractNumId w:val="51"/>
  </w:num>
  <w:num w:numId="48" w16cid:durableId="645744386">
    <w:abstractNumId w:val="42"/>
  </w:num>
  <w:num w:numId="49" w16cid:durableId="674724953">
    <w:abstractNumId w:val="16"/>
  </w:num>
  <w:num w:numId="50" w16cid:durableId="329335218">
    <w:abstractNumId w:val="20"/>
  </w:num>
  <w:num w:numId="51" w16cid:durableId="272176331">
    <w:abstractNumId w:val="21"/>
  </w:num>
  <w:num w:numId="52" w16cid:durableId="678502012">
    <w:abstractNumId w:val="40"/>
  </w:num>
  <w:num w:numId="53" w16cid:durableId="2117744947">
    <w:abstractNumId w:val="4"/>
  </w:num>
  <w:num w:numId="54" w16cid:durableId="227542884">
    <w:abstractNumId w:val="39"/>
  </w:num>
  <w:num w:numId="55" w16cid:durableId="263196388">
    <w:abstractNumId w:val="52"/>
  </w:num>
  <w:num w:numId="56" w16cid:durableId="647393664">
    <w:abstractNumId w:val="37"/>
  </w:num>
  <w:num w:numId="57" w16cid:durableId="582497820">
    <w:abstractNumId w:val="8"/>
  </w:num>
  <w:num w:numId="58" w16cid:durableId="179825869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C3"/>
    <w:rsid w:val="000A1811"/>
    <w:rsid w:val="000D6D50"/>
    <w:rsid w:val="00116600"/>
    <w:rsid w:val="0013161B"/>
    <w:rsid w:val="00151AB0"/>
    <w:rsid w:val="00171834"/>
    <w:rsid w:val="001757B5"/>
    <w:rsid w:val="001C3CCB"/>
    <w:rsid w:val="00225B81"/>
    <w:rsid w:val="00255C3A"/>
    <w:rsid w:val="00276280"/>
    <w:rsid w:val="002C5216"/>
    <w:rsid w:val="00365AA8"/>
    <w:rsid w:val="00367935"/>
    <w:rsid w:val="00386944"/>
    <w:rsid w:val="003D0E7F"/>
    <w:rsid w:val="003E3533"/>
    <w:rsid w:val="004118E9"/>
    <w:rsid w:val="004D6AD3"/>
    <w:rsid w:val="004F29B0"/>
    <w:rsid w:val="0055571F"/>
    <w:rsid w:val="0056482A"/>
    <w:rsid w:val="005746DF"/>
    <w:rsid w:val="005B17D3"/>
    <w:rsid w:val="005B5190"/>
    <w:rsid w:val="006919EB"/>
    <w:rsid w:val="006A60A4"/>
    <w:rsid w:val="006E0325"/>
    <w:rsid w:val="007D7F34"/>
    <w:rsid w:val="007F2A0A"/>
    <w:rsid w:val="007F393B"/>
    <w:rsid w:val="00857AC3"/>
    <w:rsid w:val="00882619"/>
    <w:rsid w:val="0092073A"/>
    <w:rsid w:val="009E4113"/>
    <w:rsid w:val="00A43DC5"/>
    <w:rsid w:val="00A72C12"/>
    <w:rsid w:val="00AD6B97"/>
    <w:rsid w:val="00C00506"/>
    <w:rsid w:val="00C965E2"/>
    <w:rsid w:val="00CA0705"/>
    <w:rsid w:val="00CE3666"/>
    <w:rsid w:val="00D56D7B"/>
    <w:rsid w:val="00D71807"/>
    <w:rsid w:val="00D850ED"/>
    <w:rsid w:val="00D9415C"/>
    <w:rsid w:val="00DA5EEF"/>
    <w:rsid w:val="00DB29A2"/>
    <w:rsid w:val="00DD0CD0"/>
    <w:rsid w:val="00DE2B8C"/>
    <w:rsid w:val="00DF17B3"/>
    <w:rsid w:val="00E60924"/>
    <w:rsid w:val="00E672B3"/>
    <w:rsid w:val="00EB1499"/>
    <w:rsid w:val="00F354D0"/>
    <w:rsid w:val="00FD243C"/>
    <w:rsid w:val="00FD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C04F"/>
  <w15:chartTrackingRefBased/>
  <w15:docId w15:val="{F13126A2-6B9C-4BA8-8E4D-75496486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1807"/>
  </w:style>
  <w:style w:type="paragraph" w:styleId="Nagwek1">
    <w:name w:val="heading 1"/>
    <w:basedOn w:val="Normalny"/>
    <w:next w:val="Normalny"/>
    <w:link w:val="Nagwek1Znak"/>
    <w:uiPriority w:val="9"/>
    <w:qFormat/>
    <w:rsid w:val="00857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7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7A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7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7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7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7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7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7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7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7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7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7A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7A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7A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7A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7A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7A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7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7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7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7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7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7A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7A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7A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7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7A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7AC3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171834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55571F"/>
    <w:pPr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character" w:styleId="Pogrubienie">
    <w:name w:val="Strong"/>
    <w:basedOn w:val="Domylnaczcionkaakapitu"/>
    <w:uiPriority w:val="22"/>
    <w:qFormat/>
    <w:rsid w:val="0055571F"/>
    <w:rPr>
      <w:b/>
      <w:bCs/>
    </w:rPr>
  </w:style>
  <w:style w:type="character" w:customStyle="1" w:styleId="fontstyle01">
    <w:name w:val="fontstyle01"/>
    <w:basedOn w:val="Domylnaczcionkaakapitu"/>
    <w:rsid w:val="001C3CC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6057</Words>
  <Characters>36348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Różański Maciej</dc:creator>
  <cp:keywords/>
  <dc:description/>
  <cp:revision>2</cp:revision>
  <dcterms:created xsi:type="dcterms:W3CDTF">2025-11-17T09:45:00Z</dcterms:created>
  <dcterms:modified xsi:type="dcterms:W3CDTF">2025-11-17T09:45:00Z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2025-11-11T22:02:43Z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da1f4a3d-e2ca-46fd-81dd-75104273f6d5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