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3960FF" w14:textId="5840ADD7"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 xml:space="preserve">PROTOKÓŁ NR </w:t>
      </w:r>
      <w:r w:rsidR="00BB4E46" w:rsidRPr="008901ED">
        <w:rPr>
          <w:rFonts w:cs="Times New Roman"/>
          <w:b/>
          <w:bCs/>
          <w:sz w:val="28"/>
          <w:szCs w:val="28"/>
          <w:lang w:val="pl-PL"/>
        </w:rPr>
        <w:t>2</w:t>
      </w:r>
      <w:r w:rsidR="00A213B3">
        <w:rPr>
          <w:rFonts w:cs="Times New Roman"/>
          <w:b/>
          <w:bCs/>
          <w:sz w:val="28"/>
          <w:szCs w:val="28"/>
          <w:lang w:val="pl-PL"/>
        </w:rPr>
        <w:t>5</w:t>
      </w:r>
      <w:r w:rsidRPr="008901ED">
        <w:rPr>
          <w:rFonts w:cs="Times New Roman"/>
          <w:b/>
          <w:bCs/>
          <w:sz w:val="28"/>
          <w:szCs w:val="28"/>
          <w:lang w:val="pl-PL"/>
        </w:rPr>
        <w:t>/202</w:t>
      </w:r>
      <w:r w:rsidR="00AF1E54">
        <w:rPr>
          <w:rFonts w:cs="Times New Roman"/>
          <w:b/>
          <w:bCs/>
          <w:sz w:val="28"/>
          <w:szCs w:val="28"/>
          <w:lang w:val="pl-PL"/>
        </w:rPr>
        <w:t>6</w:t>
      </w:r>
    </w:p>
    <w:p w14:paraId="264AD25B" w14:textId="77777777"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POSIEDZENIA KOMISJI BUDŻETU I FINANSÓW</w:t>
      </w:r>
    </w:p>
    <w:p w14:paraId="1F74BDFC" w14:textId="48A880F0"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 xml:space="preserve">Z DNIA </w:t>
      </w:r>
      <w:r w:rsidR="00102D32">
        <w:rPr>
          <w:rFonts w:cs="Times New Roman"/>
          <w:b/>
          <w:bCs/>
          <w:sz w:val="28"/>
          <w:szCs w:val="28"/>
          <w:lang w:val="pl-PL"/>
        </w:rPr>
        <w:t>22</w:t>
      </w:r>
      <w:r w:rsidRPr="008901ED">
        <w:rPr>
          <w:rFonts w:cs="Times New Roman"/>
          <w:b/>
          <w:bCs/>
          <w:sz w:val="28"/>
          <w:szCs w:val="28"/>
          <w:lang w:val="pl-PL"/>
        </w:rPr>
        <w:t>.</w:t>
      </w:r>
      <w:r w:rsidR="00AF1E54">
        <w:rPr>
          <w:rFonts w:cs="Times New Roman"/>
          <w:b/>
          <w:bCs/>
          <w:sz w:val="28"/>
          <w:szCs w:val="28"/>
          <w:lang w:val="pl-PL"/>
        </w:rPr>
        <w:t>0</w:t>
      </w:r>
      <w:r w:rsidR="00102D32">
        <w:rPr>
          <w:rFonts w:cs="Times New Roman"/>
          <w:b/>
          <w:bCs/>
          <w:sz w:val="28"/>
          <w:szCs w:val="28"/>
          <w:lang w:val="pl-PL"/>
        </w:rPr>
        <w:t>4</w:t>
      </w:r>
      <w:r w:rsidRPr="008901ED">
        <w:rPr>
          <w:rFonts w:cs="Times New Roman"/>
          <w:b/>
          <w:bCs/>
          <w:sz w:val="28"/>
          <w:szCs w:val="28"/>
          <w:lang w:val="pl-PL"/>
        </w:rPr>
        <w:t>.202</w:t>
      </w:r>
      <w:r w:rsidR="00AF1E54">
        <w:rPr>
          <w:rFonts w:cs="Times New Roman"/>
          <w:b/>
          <w:bCs/>
          <w:sz w:val="28"/>
          <w:szCs w:val="28"/>
          <w:lang w:val="pl-PL"/>
        </w:rPr>
        <w:t>6</w:t>
      </w:r>
    </w:p>
    <w:p w14:paraId="5CA9269D" w14:textId="77777777" w:rsidR="00E3592D" w:rsidRPr="00A91198" w:rsidRDefault="00E3592D" w:rsidP="00C22532">
      <w:pPr>
        <w:tabs>
          <w:tab w:val="left" w:pos="3969"/>
        </w:tabs>
        <w:spacing w:line="360" w:lineRule="auto"/>
        <w:rPr>
          <w:rFonts w:ascii="Times New Roman" w:hAnsi="Times New Roman" w:cs="Times New Roman"/>
          <w:sz w:val="24"/>
          <w:szCs w:val="24"/>
        </w:rPr>
      </w:pPr>
    </w:p>
    <w:p w14:paraId="603B4C78" w14:textId="77777777" w:rsidR="00E3592D" w:rsidRPr="00A91198" w:rsidRDefault="00E3592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2D53E612" w14:textId="38116B00" w:rsidR="00E3592D" w:rsidRPr="00A91198" w:rsidRDefault="0006128C" w:rsidP="00C22532">
      <w:pPr>
        <w:tabs>
          <w:tab w:val="left" w:pos="3969"/>
        </w:tabs>
        <w:spacing w:line="360" w:lineRule="auto"/>
        <w:jc w:val="both"/>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 xml:space="preserve">Dnia </w:t>
      </w:r>
      <w:r w:rsidR="00102D32">
        <w:rPr>
          <w:rFonts w:ascii="Times New Roman" w:eastAsia="Andale Sans UI" w:hAnsi="Times New Roman" w:cs="Times New Roman"/>
          <w:kern w:val="3"/>
          <w:sz w:val="24"/>
          <w:szCs w:val="24"/>
          <w:lang w:eastAsia="ja-JP" w:bidi="fa-IR"/>
        </w:rPr>
        <w:t xml:space="preserve">22 kwietnia </w:t>
      </w:r>
      <w:r w:rsidR="00E3592D" w:rsidRPr="00A91198">
        <w:rPr>
          <w:rFonts w:ascii="Times New Roman" w:eastAsia="Andale Sans UI" w:hAnsi="Times New Roman" w:cs="Times New Roman"/>
          <w:kern w:val="3"/>
          <w:sz w:val="24"/>
          <w:szCs w:val="24"/>
          <w:lang w:eastAsia="ja-JP" w:bidi="fa-IR"/>
        </w:rPr>
        <w:t>202</w:t>
      </w:r>
      <w:r w:rsidR="00AF1E54">
        <w:rPr>
          <w:rFonts w:ascii="Times New Roman" w:eastAsia="Andale Sans UI" w:hAnsi="Times New Roman" w:cs="Times New Roman"/>
          <w:kern w:val="3"/>
          <w:sz w:val="24"/>
          <w:szCs w:val="24"/>
          <w:lang w:eastAsia="ja-JP" w:bidi="fa-IR"/>
        </w:rPr>
        <w:t>6</w:t>
      </w:r>
      <w:r w:rsidR="00E3592D" w:rsidRPr="00A91198">
        <w:rPr>
          <w:rFonts w:ascii="Times New Roman" w:eastAsia="Andale Sans UI" w:hAnsi="Times New Roman" w:cs="Times New Roman"/>
          <w:kern w:val="3"/>
          <w:sz w:val="24"/>
          <w:szCs w:val="24"/>
          <w:lang w:eastAsia="ja-JP" w:bidi="fa-IR"/>
        </w:rPr>
        <w:t xml:space="preserve"> r. o godzinie </w:t>
      </w:r>
      <w:r>
        <w:rPr>
          <w:rFonts w:ascii="Times New Roman" w:eastAsia="Andale Sans UI" w:hAnsi="Times New Roman" w:cs="Times New Roman"/>
          <w:kern w:val="3"/>
          <w:sz w:val="24"/>
          <w:szCs w:val="24"/>
          <w:lang w:eastAsia="ja-JP" w:bidi="fa-IR"/>
        </w:rPr>
        <w:t>16:00</w:t>
      </w:r>
      <w:r w:rsidR="00E3592D" w:rsidRPr="00A91198">
        <w:rPr>
          <w:rFonts w:ascii="Times New Roman" w:eastAsia="Andale Sans UI" w:hAnsi="Times New Roman" w:cs="Times New Roman"/>
          <w:kern w:val="3"/>
          <w:sz w:val="24"/>
          <w:szCs w:val="24"/>
          <w:lang w:eastAsia="ja-JP" w:bidi="fa-IR"/>
        </w:rPr>
        <w:t xml:space="preserve"> w </w:t>
      </w:r>
      <w:r w:rsidR="00102D32">
        <w:rPr>
          <w:rFonts w:ascii="Times New Roman" w:eastAsia="Andale Sans UI" w:hAnsi="Times New Roman" w:cs="Times New Roman"/>
          <w:kern w:val="3"/>
          <w:sz w:val="24"/>
          <w:szCs w:val="24"/>
          <w:lang w:eastAsia="ja-JP" w:bidi="fa-IR"/>
        </w:rPr>
        <w:t xml:space="preserve">Szkole Podstawowej nr 1 w Luboniu odbyło </w:t>
      </w:r>
      <w:r w:rsidR="00E3592D" w:rsidRPr="00A91198">
        <w:rPr>
          <w:rFonts w:ascii="Times New Roman" w:eastAsia="Andale Sans UI" w:hAnsi="Times New Roman" w:cs="Times New Roman"/>
          <w:kern w:val="3"/>
          <w:sz w:val="24"/>
          <w:szCs w:val="24"/>
          <w:lang w:eastAsia="ja-JP" w:bidi="fa-IR"/>
        </w:rPr>
        <w:t xml:space="preserve">się </w:t>
      </w:r>
      <w:r w:rsidR="00102D32">
        <w:rPr>
          <w:rFonts w:ascii="Times New Roman" w:eastAsia="Andale Sans UI" w:hAnsi="Times New Roman" w:cs="Times New Roman"/>
          <w:kern w:val="3"/>
          <w:sz w:val="24"/>
          <w:szCs w:val="24"/>
          <w:lang w:eastAsia="ja-JP" w:bidi="fa-IR"/>
        </w:rPr>
        <w:t xml:space="preserve">wspólne </w:t>
      </w:r>
      <w:r w:rsidR="00E3592D" w:rsidRPr="00A91198">
        <w:rPr>
          <w:rFonts w:ascii="Times New Roman" w:eastAsia="Andale Sans UI" w:hAnsi="Times New Roman" w:cs="Times New Roman"/>
          <w:kern w:val="3"/>
          <w:sz w:val="24"/>
          <w:szCs w:val="24"/>
          <w:lang w:eastAsia="ja-JP" w:bidi="fa-IR"/>
        </w:rPr>
        <w:t>posiedzenie Komisji Budżetu i Finansów</w:t>
      </w:r>
      <w:r w:rsidR="00102D32">
        <w:rPr>
          <w:rFonts w:ascii="Times New Roman" w:eastAsia="Andale Sans UI" w:hAnsi="Times New Roman" w:cs="Times New Roman"/>
          <w:kern w:val="3"/>
          <w:sz w:val="24"/>
          <w:szCs w:val="24"/>
          <w:lang w:eastAsia="ja-JP" w:bidi="fa-IR"/>
        </w:rPr>
        <w:t xml:space="preserve"> oraz Komisji Sfery Społecznej</w:t>
      </w:r>
      <w:r w:rsidR="00BB4E46">
        <w:rPr>
          <w:rFonts w:ascii="Times New Roman" w:eastAsia="Andale Sans UI" w:hAnsi="Times New Roman" w:cs="Times New Roman"/>
          <w:kern w:val="3"/>
          <w:sz w:val="24"/>
          <w:szCs w:val="24"/>
          <w:lang w:eastAsia="ja-JP" w:bidi="fa-IR"/>
        </w:rPr>
        <w:t>.</w:t>
      </w:r>
    </w:p>
    <w:p w14:paraId="06AE0254" w14:textId="77777777" w:rsidR="00E3592D" w:rsidRPr="00A91198" w:rsidRDefault="00E3592D" w:rsidP="00C22532">
      <w:pPr>
        <w:pStyle w:val="Standard"/>
        <w:tabs>
          <w:tab w:val="left" w:pos="3969"/>
        </w:tabs>
        <w:spacing w:line="360" w:lineRule="auto"/>
        <w:jc w:val="both"/>
        <w:rPr>
          <w:rFonts w:cs="Times New Roman"/>
          <w:b/>
          <w:lang w:val="pl-PL"/>
        </w:rPr>
      </w:pPr>
    </w:p>
    <w:p w14:paraId="5C9C166C" w14:textId="77777777" w:rsidR="00E3592D" w:rsidRPr="00A91198" w:rsidRDefault="00E3592D" w:rsidP="00C22532">
      <w:pPr>
        <w:pStyle w:val="Standard"/>
        <w:tabs>
          <w:tab w:val="left" w:pos="3969"/>
        </w:tabs>
        <w:spacing w:line="360" w:lineRule="auto"/>
        <w:jc w:val="both"/>
        <w:rPr>
          <w:rFonts w:cs="Times New Roman"/>
          <w:b/>
          <w:lang w:val="pl-PL"/>
        </w:rPr>
      </w:pPr>
      <w:r w:rsidRPr="00A91198">
        <w:rPr>
          <w:rFonts w:cs="Times New Roman"/>
          <w:b/>
          <w:lang w:val="pl-PL"/>
        </w:rPr>
        <w:t>Porządek obrad:</w:t>
      </w:r>
    </w:p>
    <w:p w14:paraId="6B151921" w14:textId="77777777" w:rsidR="00E3592D" w:rsidRPr="00A91198" w:rsidRDefault="00E3592D" w:rsidP="00C22532">
      <w:pPr>
        <w:pStyle w:val="Standard"/>
        <w:tabs>
          <w:tab w:val="left" w:pos="3969"/>
        </w:tabs>
        <w:spacing w:line="360" w:lineRule="auto"/>
        <w:jc w:val="both"/>
        <w:rPr>
          <w:rFonts w:cs="Times New Roman"/>
          <w:b/>
          <w:lang w:val="pl-PL"/>
        </w:rPr>
      </w:pPr>
    </w:p>
    <w:p w14:paraId="2371F669" w14:textId="77777777" w:rsidR="00E3592D" w:rsidRPr="00D76B5D" w:rsidRDefault="00E3592D"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Otwarcie obrad komisji i stwierdzenie quorum.</w:t>
      </w:r>
    </w:p>
    <w:p w14:paraId="689EC333" w14:textId="7D469C42" w:rsidR="00102D32" w:rsidRDefault="00102D32"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102D32">
        <w:rPr>
          <w:rFonts w:eastAsia="Times New Roman" w:cs="Times New Roman"/>
          <w:kern w:val="0"/>
          <w:lang w:val="pl-PL" w:eastAsia="pl-PL" w:bidi="ar-SA"/>
        </w:rPr>
        <w:t>Przegląd gospodarki finansowej jednostki dotowanej z budżetu Miasta Luboń za rok 2025</w:t>
      </w:r>
      <w:r>
        <w:rPr>
          <w:rFonts w:eastAsia="Times New Roman" w:cs="Times New Roman"/>
          <w:kern w:val="0"/>
          <w:lang w:val="pl-PL" w:eastAsia="pl-PL" w:bidi="ar-SA"/>
        </w:rPr>
        <w:t xml:space="preserve"> </w:t>
      </w:r>
      <w:r w:rsidRPr="00102D32">
        <w:rPr>
          <w:rFonts w:eastAsia="Times New Roman" w:cs="Times New Roman"/>
          <w:kern w:val="0"/>
          <w:lang w:val="pl-PL" w:eastAsia="pl-PL" w:bidi="ar-SA"/>
        </w:rPr>
        <w:t>- Szkoła Podstawowa nr 1 im. Błogosławionego Edmunda Bojanowskiego</w:t>
      </w:r>
      <w:r w:rsidRPr="006D58EB">
        <w:rPr>
          <w:rFonts w:eastAsia="Times New Roman" w:cs="Times New Roman"/>
          <w:kern w:val="0"/>
          <w:lang w:val="pl-PL" w:eastAsia="pl-PL" w:bidi="ar-SA"/>
        </w:rPr>
        <w:t xml:space="preserve"> </w:t>
      </w:r>
    </w:p>
    <w:p w14:paraId="18F9ED0E" w14:textId="2DB36A6C"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 xml:space="preserve">Opiniowanie projektu uchwały zmieniającej uchwałę budżetową Miasta Luboń </w:t>
      </w:r>
      <w:r w:rsidRPr="006D58EB">
        <w:rPr>
          <w:rFonts w:eastAsia="Times New Roman" w:cs="Times New Roman"/>
          <w:kern w:val="0"/>
          <w:lang w:val="pl-PL" w:eastAsia="pl-PL" w:bidi="ar-SA"/>
        </w:rPr>
        <w:br/>
        <w:t>na 2026 rok</w:t>
      </w:r>
    </w:p>
    <w:p w14:paraId="24B1B5B1" w14:textId="77777777"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Opiniowanie projektu uchwały zmieniającej uchwałę w sprawie uchwalenia Wieloletniej Prognozy Finansowej Miasta Luboń na lata 2026–2045</w:t>
      </w:r>
    </w:p>
    <w:p w14:paraId="2D4260C9" w14:textId="1232FF83"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Przyjęcie Protokołu nr 2</w:t>
      </w:r>
      <w:r w:rsidR="00102D32">
        <w:rPr>
          <w:rFonts w:eastAsia="Times New Roman" w:cs="Times New Roman"/>
          <w:kern w:val="0"/>
          <w:lang w:val="pl-PL" w:eastAsia="pl-PL" w:bidi="ar-SA"/>
        </w:rPr>
        <w:t>4</w:t>
      </w:r>
      <w:r w:rsidRPr="006D58EB">
        <w:rPr>
          <w:rFonts w:eastAsia="Times New Roman" w:cs="Times New Roman"/>
          <w:kern w:val="0"/>
          <w:lang w:val="pl-PL" w:eastAsia="pl-PL" w:bidi="ar-SA"/>
        </w:rPr>
        <w:t>/202</w:t>
      </w:r>
      <w:r w:rsidR="0006128C">
        <w:rPr>
          <w:rFonts w:eastAsia="Times New Roman" w:cs="Times New Roman"/>
          <w:kern w:val="0"/>
          <w:lang w:val="pl-PL" w:eastAsia="pl-PL" w:bidi="ar-SA"/>
        </w:rPr>
        <w:t>6</w:t>
      </w:r>
      <w:r w:rsidRPr="006D58EB">
        <w:rPr>
          <w:rFonts w:eastAsia="Times New Roman" w:cs="Times New Roman"/>
          <w:kern w:val="0"/>
          <w:lang w:val="pl-PL" w:eastAsia="pl-PL" w:bidi="ar-SA"/>
        </w:rPr>
        <w:t xml:space="preserve"> z dnia </w:t>
      </w:r>
      <w:r w:rsidR="0006128C">
        <w:rPr>
          <w:rFonts w:eastAsia="Times New Roman" w:cs="Times New Roman"/>
          <w:kern w:val="0"/>
          <w:lang w:val="pl-PL" w:eastAsia="pl-PL" w:bidi="ar-SA"/>
        </w:rPr>
        <w:t>1</w:t>
      </w:r>
      <w:r w:rsidR="00102D32">
        <w:rPr>
          <w:rFonts w:eastAsia="Times New Roman" w:cs="Times New Roman"/>
          <w:kern w:val="0"/>
          <w:lang w:val="pl-PL" w:eastAsia="pl-PL" w:bidi="ar-SA"/>
        </w:rPr>
        <w:t>8</w:t>
      </w:r>
      <w:r w:rsidR="0006128C">
        <w:rPr>
          <w:rFonts w:eastAsia="Times New Roman" w:cs="Times New Roman"/>
          <w:kern w:val="0"/>
          <w:lang w:val="pl-PL" w:eastAsia="pl-PL" w:bidi="ar-SA"/>
        </w:rPr>
        <w:t xml:space="preserve"> </w:t>
      </w:r>
      <w:r w:rsidR="00102D32">
        <w:rPr>
          <w:rFonts w:eastAsia="Times New Roman" w:cs="Times New Roman"/>
          <w:kern w:val="0"/>
          <w:lang w:val="pl-PL" w:eastAsia="pl-PL" w:bidi="ar-SA"/>
        </w:rPr>
        <w:t>marca</w:t>
      </w:r>
      <w:r w:rsidR="00A7294D">
        <w:rPr>
          <w:rFonts w:eastAsia="Times New Roman" w:cs="Times New Roman"/>
          <w:kern w:val="0"/>
          <w:lang w:val="pl-PL" w:eastAsia="pl-PL" w:bidi="ar-SA"/>
        </w:rPr>
        <w:t xml:space="preserve"> 2026</w:t>
      </w:r>
      <w:r w:rsidRPr="006D58EB">
        <w:rPr>
          <w:rFonts w:eastAsia="Times New Roman" w:cs="Times New Roman"/>
          <w:kern w:val="0"/>
          <w:lang w:val="pl-PL" w:eastAsia="pl-PL" w:bidi="ar-SA"/>
        </w:rPr>
        <w:t xml:space="preserve"> r.</w:t>
      </w:r>
    </w:p>
    <w:p w14:paraId="1B6D7CE5" w14:textId="323467A6"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Wolne głosy i wnioski</w:t>
      </w:r>
    </w:p>
    <w:p w14:paraId="08A64F63" w14:textId="3E408351"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Zakończenie posiedzenia.</w:t>
      </w:r>
    </w:p>
    <w:p w14:paraId="4CDA4C70" w14:textId="77777777" w:rsidR="00E3592D" w:rsidRDefault="00E3592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0B35B9D4"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0761C7C"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F5C35EC"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5BAEB241"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10E8848" w14:textId="77777777" w:rsidR="00A7294D"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0576D041" w14:textId="77777777" w:rsidR="00A7294D" w:rsidRPr="00A91198" w:rsidRDefault="00A7294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4D18C5CF" w14:textId="77777777" w:rsidR="0006128C" w:rsidRDefault="0006128C" w:rsidP="00C22532">
      <w:pPr>
        <w:pStyle w:val="Standard"/>
        <w:tabs>
          <w:tab w:val="left" w:pos="3969"/>
        </w:tabs>
        <w:spacing w:line="360" w:lineRule="auto"/>
        <w:rPr>
          <w:rFonts w:cs="Times New Roman"/>
          <w:b/>
          <w:bCs/>
          <w:u w:val="single"/>
          <w:lang w:val="pl-PL"/>
        </w:rPr>
      </w:pPr>
    </w:p>
    <w:p w14:paraId="4821B6A5" w14:textId="77777777" w:rsidR="0006128C" w:rsidRDefault="0006128C" w:rsidP="00C22532">
      <w:pPr>
        <w:pStyle w:val="Standard"/>
        <w:tabs>
          <w:tab w:val="left" w:pos="3969"/>
        </w:tabs>
        <w:spacing w:line="360" w:lineRule="auto"/>
        <w:rPr>
          <w:rFonts w:cs="Times New Roman"/>
          <w:b/>
          <w:bCs/>
          <w:u w:val="single"/>
          <w:lang w:val="pl-PL"/>
        </w:rPr>
      </w:pPr>
    </w:p>
    <w:p w14:paraId="12BF5E44" w14:textId="4A6963AD" w:rsidR="00E3592D" w:rsidRPr="00A91198" w:rsidRDefault="00E3592D" w:rsidP="00C22532">
      <w:pPr>
        <w:pStyle w:val="Standard"/>
        <w:tabs>
          <w:tab w:val="left" w:pos="3969"/>
        </w:tabs>
        <w:spacing w:line="360" w:lineRule="auto"/>
        <w:rPr>
          <w:rFonts w:cs="Times New Roman"/>
          <w:b/>
          <w:bCs/>
          <w:u w:val="single"/>
          <w:lang w:val="pl-PL"/>
        </w:rPr>
      </w:pPr>
      <w:r w:rsidRPr="00A91198">
        <w:rPr>
          <w:rFonts w:cs="Times New Roman"/>
          <w:b/>
          <w:bCs/>
          <w:u w:val="single"/>
          <w:lang w:val="pl-PL"/>
        </w:rPr>
        <w:t>Przebieg posiedzenia:</w:t>
      </w:r>
    </w:p>
    <w:p w14:paraId="52902334" w14:textId="77777777" w:rsidR="00E3592D" w:rsidRPr="00A91198" w:rsidRDefault="00E3592D" w:rsidP="00C22532">
      <w:pPr>
        <w:pStyle w:val="Standard"/>
        <w:tabs>
          <w:tab w:val="left" w:pos="3969"/>
        </w:tabs>
        <w:spacing w:line="360" w:lineRule="auto"/>
        <w:jc w:val="both"/>
        <w:rPr>
          <w:rFonts w:cs="Times New Roman"/>
          <w:lang w:val="pl-PL"/>
        </w:rPr>
      </w:pPr>
    </w:p>
    <w:p w14:paraId="7EA36D2F" w14:textId="77777777" w:rsidR="00E3592D" w:rsidRPr="00A91198" w:rsidRDefault="00E3592D" w:rsidP="00C22532">
      <w:pPr>
        <w:pStyle w:val="Standard"/>
        <w:numPr>
          <w:ilvl w:val="0"/>
          <w:numId w:val="2"/>
        </w:numPr>
        <w:tabs>
          <w:tab w:val="left" w:pos="3969"/>
        </w:tabs>
        <w:spacing w:line="360" w:lineRule="auto"/>
        <w:jc w:val="both"/>
        <w:rPr>
          <w:rFonts w:cs="Times New Roman"/>
          <w:b/>
          <w:u w:val="single"/>
          <w:lang w:val="pl-PL"/>
        </w:rPr>
      </w:pPr>
      <w:r w:rsidRPr="00A91198">
        <w:rPr>
          <w:rFonts w:cs="Times New Roman"/>
          <w:b/>
          <w:u w:val="single"/>
          <w:lang w:val="pl-PL"/>
        </w:rPr>
        <w:t>Otwarcie obrad komisji i stwierdzenie quorum.</w:t>
      </w:r>
    </w:p>
    <w:p w14:paraId="5EA0A879" w14:textId="77777777" w:rsidR="00E3592D" w:rsidRPr="00A91198" w:rsidRDefault="00E3592D" w:rsidP="00C22532">
      <w:pPr>
        <w:pStyle w:val="Standard"/>
        <w:tabs>
          <w:tab w:val="left" w:pos="3969"/>
        </w:tabs>
        <w:spacing w:line="360" w:lineRule="auto"/>
        <w:ind w:left="1080"/>
        <w:jc w:val="both"/>
        <w:rPr>
          <w:rFonts w:cs="Times New Roman"/>
          <w:lang w:val="pl-PL"/>
        </w:rPr>
      </w:pPr>
    </w:p>
    <w:p w14:paraId="546C024C" w14:textId="3C11DFC9" w:rsidR="00E3592D" w:rsidRDefault="00E3592D" w:rsidP="00C22532">
      <w:pPr>
        <w:pStyle w:val="Standard"/>
        <w:tabs>
          <w:tab w:val="left" w:pos="3969"/>
        </w:tabs>
        <w:spacing w:line="360" w:lineRule="auto"/>
        <w:ind w:left="708"/>
        <w:jc w:val="both"/>
        <w:rPr>
          <w:rFonts w:cs="Times New Roman"/>
          <w:lang w:val="pl-PL"/>
        </w:rPr>
      </w:pPr>
      <w:r w:rsidRPr="00A91198">
        <w:rPr>
          <w:rFonts w:cs="Times New Roman"/>
          <w:lang w:val="pl-PL"/>
        </w:rPr>
        <w:t xml:space="preserve">Obrady rozpoczęły się o godzinie </w:t>
      </w:r>
      <w:r w:rsidR="0006128C">
        <w:rPr>
          <w:rFonts w:cs="Times New Roman"/>
          <w:lang w:val="pl-PL"/>
        </w:rPr>
        <w:t>16:00</w:t>
      </w:r>
      <w:r w:rsidRPr="00A91198">
        <w:rPr>
          <w:rFonts w:cs="Times New Roman"/>
          <w:lang w:val="pl-PL"/>
        </w:rPr>
        <w:t xml:space="preserve"> i prowadziła je Przewodnicząca Komisji Budżetu i Finansów Pani Katarzyna Ekwińska.</w:t>
      </w:r>
    </w:p>
    <w:p w14:paraId="4EA0FD5E" w14:textId="1C3B4C80" w:rsidR="00E3592D" w:rsidRPr="00A91198" w:rsidRDefault="00E3592D" w:rsidP="00AF1E54">
      <w:pPr>
        <w:pStyle w:val="Standard"/>
        <w:tabs>
          <w:tab w:val="left" w:pos="3969"/>
        </w:tabs>
        <w:spacing w:line="360" w:lineRule="auto"/>
        <w:jc w:val="both"/>
        <w:rPr>
          <w:rFonts w:cs="Times New Roman"/>
          <w:lang w:val="pl-PL"/>
        </w:rPr>
      </w:pPr>
    </w:p>
    <w:p w14:paraId="1124DE3C" w14:textId="3D237F30"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Przeprowadzono sprawdzenie obecności.</w:t>
      </w:r>
    </w:p>
    <w:p w14:paraId="4E6E6A87" w14:textId="77777777" w:rsidR="00E3592D" w:rsidRPr="00A91198" w:rsidRDefault="00E3592D" w:rsidP="00C22532">
      <w:pPr>
        <w:pStyle w:val="Standard"/>
        <w:tabs>
          <w:tab w:val="left" w:pos="3969"/>
        </w:tabs>
        <w:spacing w:line="360" w:lineRule="auto"/>
        <w:ind w:left="1080"/>
        <w:jc w:val="both"/>
        <w:rPr>
          <w:rFonts w:cs="Times New Roman"/>
          <w:lang w:val="pl-PL"/>
        </w:rPr>
      </w:pPr>
    </w:p>
    <w:tbl>
      <w:tblPr>
        <w:tblW w:w="8079" w:type="dxa"/>
        <w:tblInd w:w="705" w:type="dxa"/>
        <w:tblCellMar>
          <w:left w:w="70" w:type="dxa"/>
          <w:right w:w="70" w:type="dxa"/>
        </w:tblCellMar>
        <w:tblLook w:val="04A0" w:firstRow="1" w:lastRow="0" w:firstColumn="1" w:lastColumn="0" w:noHBand="0" w:noVBand="1"/>
      </w:tblPr>
      <w:tblGrid>
        <w:gridCol w:w="447"/>
        <w:gridCol w:w="3663"/>
        <w:gridCol w:w="2268"/>
        <w:gridCol w:w="1701"/>
      </w:tblGrid>
      <w:tr w:rsidR="00E3592D" w:rsidRPr="00A91198" w14:paraId="2464278C" w14:textId="77777777" w:rsidTr="002E19B8">
        <w:trPr>
          <w:trHeight w:val="300"/>
        </w:trPr>
        <w:tc>
          <w:tcPr>
            <w:tcW w:w="8079" w:type="dxa"/>
            <w:gridSpan w:val="4"/>
            <w:tcBorders>
              <w:top w:val="single" w:sz="4" w:space="0" w:color="auto"/>
              <w:left w:val="single" w:sz="4" w:space="0" w:color="auto"/>
              <w:bottom w:val="single" w:sz="4" w:space="0" w:color="auto"/>
              <w:right w:val="single" w:sz="4" w:space="0" w:color="auto"/>
            </w:tcBorders>
            <w:noWrap/>
            <w:vAlign w:val="bottom"/>
          </w:tcPr>
          <w:p w14:paraId="50C4AE6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Lista Obecności</w:t>
            </w:r>
          </w:p>
        </w:tc>
      </w:tr>
      <w:tr w:rsidR="00E3592D" w:rsidRPr="00A91198" w14:paraId="10F83CFA" w14:textId="77777777" w:rsidTr="002E19B8">
        <w:trPr>
          <w:trHeight w:val="300"/>
        </w:trPr>
        <w:tc>
          <w:tcPr>
            <w:tcW w:w="447" w:type="dxa"/>
            <w:tcBorders>
              <w:top w:val="single" w:sz="4" w:space="0" w:color="auto"/>
              <w:left w:val="single" w:sz="4" w:space="0" w:color="auto"/>
              <w:bottom w:val="single" w:sz="4" w:space="0" w:color="auto"/>
              <w:right w:val="single" w:sz="4" w:space="0" w:color="auto"/>
            </w:tcBorders>
            <w:noWrap/>
            <w:vAlign w:val="bottom"/>
            <w:hideMark/>
          </w:tcPr>
          <w:p w14:paraId="314DF62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l.p.</w:t>
            </w:r>
          </w:p>
        </w:tc>
        <w:tc>
          <w:tcPr>
            <w:tcW w:w="3663" w:type="dxa"/>
            <w:tcBorders>
              <w:top w:val="single" w:sz="4" w:space="0" w:color="auto"/>
              <w:left w:val="nil"/>
              <w:bottom w:val="single" w:sz="4" w:space="0" w:color="auto"/>
              <w:right w:val="single" w:sz="4" w:space="0" w:color="auto"/>
            </w:tcBorders>
            <w:noWrap/>
            <w:vAlign w:val="bottom"/>
            <w:hideMark/>
          </w:tcPr>
          <w:p w14:paraId="16EA382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imię i nazwisko</w:t>
            </w:r>
          </w:p>
        </w:tc>
        <w:tc>
          <w:tcPr>
            <w:tcW w:w="2268" w:type="dxa"/>
            <w:tcBorders>
              <w:top w:val="single" w:sz="4" w:space="0" w:color="auto"/>
              <w:left w:val="nil"/>
              <w:bottom w:val="single" w:sz="4" w:space="0" w:color="auto"/>
              <w:right w:val="single" w:sz="4" w:space="0" w:color="auto"/>
            </w:tcBorders>
            <w:noWrap/>
            <w:vAlign w:val="bottom"/>
            <w:hideMark/>
          </w:tcPr>
          <w:p w14:paraId="3277EF4E"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stanowisko</w:t>
            </w:r>
          </w:p>
        </w:tc>
        <w:tc>
          <w:tcPr>
            <w:tcW w:w="1701" w:type="dxa"/>
            <w:tcBorders>
              <w:top w:val="single" w:sz="4" w:space="0" w:color="auto"/>
              <w:left w:val="nil"/>
              <w:bottom w:val="single" w:sz="4" w:space="0" w:color="auto"/>
              <w:right w:val="single" w:sz="4" w:space="0" w:color="auto"/>
            </w:tcBorders>
            <w:noWrap/>
            <w:vAlign w:val="bottom"/>
            <w:hideMark/>
          </w:tcPr>
          <w:p w14:paraId="3E24485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obecność</w:t>
            </w:r>
          </w:p>
        </w:tc>
      </w:tr>
      <w:tr w:rsidR="00E3592D" w:rsidRPr="00A91198" w14:paraId="64ED06B3"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1E47F09B"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1</w:t>
            </w:r>
          </w:p>
        </w:tc>
        <w:tc>
          <w:tcPr>
            <w:tcW w:w="3663" w:type="dxa"/>
            <w:tcBorders>
              <w:top w:val="nil"/>
              <w:left w:val="nil"/>
              <w:bottom w:val="single" w:sz="4" w:space="0" w:color="auto"/>
              <w:right w:val="single" w:sz="4" w:space="0" w:color="auto"/>
            </w:tcBorders>
            <w:noWrap/>
            <w:vAlign w:val="bottom"/>
            <w:hideMark/>
          </w:tcPr>
          <w:p w14:paraId="48E61D1C"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Katarzyna Ekwińska</w:t>
            </w:r>
          </w:p>
        </w:tc>
        <w:tc>
          <w:tcPr>
            <w:tcW w:w="2268" w:type="dxa"/>
            <w:tcBorders>
              <w:top w:val="nil"/>
              <w:left w:val="nil"/>
              <w:bottom w:val="single" w:sz="4" w:space="0" w:color="auto"/>
              <w:right w:val="single" w:sz="4" w:space="0" w:color="auto"/>
            </w:tcBorders>
            <w:noWrap/>
            <w:vAlign w:val="bottom"/>
            <w:hideMark/>
          </w:tcPr>
          <w:p w14:paraId="3EF79AD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przewodnicząca</w:t>
            </w:r>
          </w:p>
        </w:tc>
        <w:tc>
          <w:tcPr>
            <w:tcW w:w="1701" w:type="dxa"/>
            <w:tcBorders>
              <w:top w:val="nil"/>
              <w:left w:val="nil"/>
              <w:bottom w:val="single" w:sz="4" w:space="0" w:color="auto"/>
              <w:right w:val="single" w:sz="4" w:space="0" w:color="auto"/>
            </w:tcBorders>
            <w:noWrap/>
            <w:vAlign w:val="bottom"/>
            <w:hideMark/>
          </w:tcPr>
          <w:p w14:paraId="3BFC9BAD"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34C86D8C"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7426EC79"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2</w:t>
            </w:r>
          </w:p>
        </w:tc>
        <w:tc>
          <w:tcPr>
            <w:tcW w:w="3663" w:type="dxa"/>
            <w:tcBorders>
              <w:top w:val="nil"/>
              <w:left w:val="nil"/>
              <w:bottom w:val="single" w:sz="4" w:space="0" w:color="auto"/>
              <w:right w:val="single" w:sz="4" w:space="0" w:color="auto"/>
            </w:tcBorders>
            <w:noWrap/>
            <w:vAlign w:val="bottom"/>
            <w:hideMark/>
          </w:tcPr>
          <w:p w14:paraId="144AC9E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Monika Izabela Nawrot</w:t>
            </w:r>
          </w:p>
        </w:tc>
        <w:tc>
          <w:tcPr>
            <w:tcW w:w="2268" w:type="dxa"/>
            <w:tcBorders>
              <w:top w:val="nil"/>
              <w:left w:val="nil"/>
              <w:bottom w:val="single" w:sz="4" w:space="0" w:color="auto"/>
              <w:right w:val="single" w:sz="4" w:space="0" w:color="auto"/>
            </w:tcBorders>
            <w:noWrap/>
            <w:vAlign w:val="bottom"/>
            <w:hideMark/>
          </w:tcPr>
          <w:p w14:paraId="14317F9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wiceprzewodnicząca</w:t>
            </w:r>
          </w:p>
        </w:tc>
        <w:tc>
          <w:tcPr>
            <w:tcW w:w="1701" w:type="dxa"/>
            <w:tcBorders>
              <w:top w:val="nil"/>
              <w:left w:val="nil"/>
              <w:bottom w:val="single" w:sz="4" w:space="0" w:color="auto"/>
              <w:right w:val="single" w:sz="4" w:space="0" w:color="auto"/>
            </w:tcBorders>
            <w:noWrap/>
            <w:vAlign w:val="bottom"/>
            <w:hideMark/>
          </w:tcPr>
          <w:p w14:paraId="49F77175" w14:textId="014AAE0E"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28E963B8"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081F57C0"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3</w:t>
            </w:r>
          </w:p>
        </w:tc>
        <w:tc>
          <w:tcPr>
            <w:tcW w:w="3663" w:type="dxa"/>
            <w:tcBorders>
              <w:top w:val="nil"/>
              <w:left w:val="nil"/>
              <w:bottom w:val="single" w:sz="4" w:space="0" w:color="auto"/>
              <w:right w:val="single" w:sz="4" w:space="0" w:color="auto"/>
            </w:tcBorders>
            <w:noWrap/>
            <w:vAlign w:val="bottom"/>
            <w:hideMark/>
          </w:tcPr>
          <w:p w14:paraId="3576039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Maciej Różański</w:t>
            </w:r>
          </w:p>
        </w:tc>
        <w:tc>
          <w:tcPr>
            <w:tcW w:w="2268" w:type="dxa"/>
            <w:tcBorders>
              <w:top w:val="nil"/>
              <w:left w:val="nil"/>
              <w:bottom w:val="single" w:sz="4" w:space="0" w:color="auto"/>
              <w:right w:val="single" w:sz="4" w:space="0" w:color="auto"/>
            </w:tcBorders>
            <w:noWrap/>
            <w:vAlign w:val="bottom"/>
            <w:hideMark/>
          </w:tcPr>
          <w:p w14:paraId="0B74A375"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sekretarz</w:t>
            </w:r>
          </w:p>
        </w:tc>
        <w:tc>
          <w:tcPr>
            <w:tcW w:w="1701" w:type="dxa"/>
            <w:tcBorders>
              <w:top w:val="nil"/>
              <w:left w:val="nil"/>
              <w:bottom w:val="single" w:sz="4" w:space="0" w:color="auto"/>
              <w:right w:val="single" w:sz="4" w:space="0" w:color="auto"/>
            </w:tcBorders>
            <w:noWrap/>
            <w:vAlign w:val="bottom"/>
            <w:hideMark/>
          </w:tcPr>
          <w:p w14:paraId="14AF6CB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1BF925C9"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1CA36423"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4</w:t>
            </w:r>
          </w:p>
        </w:tc>
        <w:tc>
          <w:tcPr>
            <w:tcW w:w="3663" w:type="dxa"/>
            <w:tcBorders>
              <w:top w:val="nil"/>
              <w:left w:val="nil"/>
              <w:bottom w:val="single" w:sz="4" w:space="0" w:color="auto"/>
              <w:right w:val="single" w:sz="4" w:space="0" w:color="auto"/>
            </w:tcBorders>
            <w:noWrap/>
            <w:vAlign w:val="bottom"/>
            <w:hideMark/>
          </w:tcPr>
          <w:p w14:paraId="4345417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Karolina Monika Wilczyńska-Kąkol</w:t>
            </w:r>
          </w:p>
        </w:tc>
        <w:tc>
          <w:tcPr>
            <w:tcW w:w="2268" w:type="dxa"/>
            <w:tcBorders>
              <w:top w:val="nil"/>
              <w:left w:val="nil"/>
              <w:bottom w:val="single" w:sz="4" w:space="0" w:color="auto"/>
              <w:right w:val="single" w:sz="4" w:space="0" w:color="auto"/>
            </w:tcBorders>
            <w:noWrap/>
            <w:vAlign w:val="bottom"/>
            <w:hideMark/>
          </w:tcPr>
          <w:p w14:paraId="52ED7F9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7C45C73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0DA28B5A"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402B5388"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5</w:t>
            </w:r>
          </w:p>
        </w:tc>
        <w:tc>
          <w:tcPr>
            <w:tcW w:w="3663" w:type="dxa"/>
            <w:tcBorders>
              <w:top w:val="nil"/>
              <w:left w:val="nil"/>
              <w:bottom w:val="single" w:sz="4" w:space="0" w:color="auto"/>
              <w:right w:val="single" w:sz="4" w:space="0" w:color="auto"/>
            </w:tcBorders>
            <w:noWrap/>
            <w:vAlign w:val="bottom"/>
            <w:hideMark/>
          </w:tcPr>
          <w:p w14:paraId="59305522"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Jakub Przemysław Jelinski</w:t>
            </w:r>
          </w:p>
        </w:tc>
        <w:tc>
          <w:tcPr>
            <w:tcW w:w="2268" w:type="dxa"/>
            <w:tcBorders>
              <w:top w:val="nil"/>
              <w:left w:val="nil"/>
              <w:bottom w:val="single" w:sz="4" w:space="0" w:color="auto"/>
              <w:right w:val="single" w:sz="4" w:space="0" w:color="auto"/>
            </w:tcBorders>
            <w:noWrap/>
            <w:vAlign w:val="bottom"/>
            <w:hideMark/>
          </w:tcPr>
          <w:p w14:paraId="2E3ED331"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3B38D079" w14:textId="0A139AAE" w:rsidR="00E3592D" w:rsidRPr="00A91198" w:rsidRDefault="00102D32" w:rsidP="00C22532">
            <w:pPr>
              <w:tabs>
                <w:tab w:val="left" w:pos="3969"/>
              </w:tabs>
              <w:spacing w:after="0" w:line="360" w:lineRule="auto"/>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nie</w:t>
            </w:r>
            <w:r w:rsidR="00E3592D" w:rsidRPr="00A91198">
              <w:rPr>
                <w:rFonts w:ascii="Times New Roman" w:eastAsia="Andale Sans UI" w:hAnsi="Times New Roman" w:cs="Times New Roman"/>
                <w:kern w:val="3"/>
                <w:sz w:val="24"/>
                <w:szCs w:val="24"/>
                <w:lang w:eastAsia="ja-JP" w:bidi="fa-IR"/>
              </w:rPr>
              <w:t>obecny</w:t>
            </w:r>
          </w:p>
        </w:tc>
      </w:tr>
      <w:tr w:rsidR="00E3592D" w:rsidRPr="00A91198" w14:paraId="79C39F6C"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2FC8A38F"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6</w:t>
            </w:r>
          </w:p>
        </w:tc>
        <w:tc>
          <w:tcPr>
            <w:tcW w:w="3663" w:type="dxa"/>
            <w:tcBorders>
              <w:top w:val="nil"/>
              <w:left w:val="nil"/>
              <w:bottom w:val="single" w:sz="4" w:space="0" w:color="auto"/>
              <w:right w:val="single" w:sz="4" w:space="0" w:color="auto"/>
            </w:tcBorders>
            <w:noWrap/>
            <w:vAlign w:val="bottom"/>
            <w:hideMark/>
          </w:tcPr>
          <w:p w14:paraId="3F3770B4"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Teresa Zygmanowska</w:t>
            </w:r>
          </w:p>
        </w:tc>
        <w:tc>
          <w:tcPr>
            <w:tcW w:w="2268" w:type="dxa"/>
            <w:tcBorders>
              <w:top w:val="nil"/>
              <w:left w:val="nil"/>
              <w:bottom w:val="single" w:sz="4" w:space="0" w:color="auto"/>
              <w:right w:val="single" w:sz="4" w:space="0" w:color="auto"/>
            </w:tcBorders>
            <w:noWrap/>
            <w:vAlign w:val="bottom"/>
            <w:hideMark/>
          </w:tcPr>
          <w:p w14:paraId="4CEB755E"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00027809"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0B18E4BA"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60C7EE3E"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7</w:t>
            </w:r>
          </w:p>
        </w:tc>
        <w:tc>
          <w:tcPr>
            <w:tcW w:w="3663" w:type="dxa"/>
            <w:tcBorders>
              <w:top w:val="nil"/>
              <w:left w:val="nil"/>
              <w:bottom w:val="single" w:sz="4" w:space="0" w:color="auto"/>
              <w:right w:val="single" w:sz="4" w:space="0" w:color="auto"/>
            </w:tcBorders>
            <w:noWrap/>
            <w:vAlign w:val="bottom"/>
            <w:hideMark/>
          </w:tcPr>
          <w:p w14:paraId="710B9976"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Hieronim Gawelski</w:t>
            </w:r>
          </w:p>
        </w:tc>
        <w:tc>
          <w:tcPr>
            <w:tcW w:w="2268" w:type="dxa"/>
            <w:tcBorders>
              <w:top w:val="nil"/>
              <w:left w:val="nil"/>
              <w:bottom w:val="single" w:sz="4" w:space="0" w:color="auto"/>
              <w:right w:val="single" w:sz="4" w:space="0" w:color="auto"/>
            </w:tcBorders>
            <w:noWrap/>
            <w:vAlign w:val="bottom"/>
            <w:hideMark/>
          </w:tcPr>
          <w:p w14:paraId="650B3502"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79FD725A"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1CFABA63"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550B7B20"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8</w:t>
            </w:r>
          </w:p>
        </w:tc>
        <w:tc>
          <w:tcPr>
            <w:tcW w:w="3663" w:type="dxa"/>
            <w:tcBorders>
              <w:top w:val="nil"/>
              <w:left w:val="nil"/>
              <w:bottom w:val="single" w:sz="4" w:space="0" w:color="auto"/>
              <w:right w:val="single" w:sz="4" w:space="0" w:color="auto"/>
            </w:tcBorders>
            <w:noWrap/>
            <w:vAlign w:val="bottom"/>
            <w:hideMark/>
          </w:tcPr>
          <w:p w14:paraId="347F665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Konrad Dominiak</w:t>
            </w:r>
          </w:p>
        </w:tc>
        <w:tc>
          <w:tcPr>
            <w:tcW w:w="2268" w:type="dxa"/>
            <w:tcBorders>
              <w:top w:val="nil"/>
              <w:left w:val="nil"/>
              <w:bottom w:val="single" w:sz="4" w:space="0" w:color="auto"/>
              <w:right w:val="single" w:sz="4" w:space="0" w:color="auto"/>
            </w:tcBorders>
            <w:noWrap/>
            <w:vAlign w:val="bottom"/>
            <w:hideMark/>
          </w:tcPr>
          <w:p w14:paraId="16872BF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5AAF952D"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102D32" w:rsidRPr="00A91198" w14:paraId="40210D31" w14:textId="77777777" w:rsidTr="00F44552">
        <w:trPr>
          <w:trHeight w:val="300"/>
        </w:trPr>
        <w:tc>
          <w:tcPr>
            <w:tcW w:w="447" w:type="dxa"/>
            <w:tcBorders>
              <w:top w:val="nil"/>
              <w:left w:val="single" w:sz="4" w:space="0" w:color="auto"/>
              <w:bottom w:val="single" w:sz="4" w:space="0" w:color="auto"/>
              <w:right w:val="single" w:sz="4" w:space="0" w:color="auto"/>
            </w:tcBorders>
            <w:noWrap/>
            <w:vAlign w:val="bottom"/>
            <w:hideMark/>
          </w:tcPr>
          <w:p w14:paraId="1BE145FB" w14:textId="77777777" w:rsidR="00102D32" w:rsidRPr="00A91198" w:rsidRDefault="00102D32" w:rsidP="00F4455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9</w:t>
            </w:r>
          </w:p>
        </w:tc>
        <w:tc>
          <w:tcPr>
            <w:tcW w:w="3663" w:type="dxa"/>
            <w:tcBorders>
              <w:top w:val="nil"/>
              <w:left w:val="nil"/>
              <w:bottom w:val="single" w:sz="4" w:space="0" w:color="auto"/>
              <w:right w:val="single" w:sz="4" w:space="0" w:color="auto"/>
            </w:tcBorders>
            <w:noWrap/>
            <w:vAlign w:val="bottom"/>
            <w:hideMark/>
          </w:tcPr>
          <w:p w14:paraId="2C4679CA" w14:textId="77777777" w:rsidR="00102D32" w:rsidRPr="00A91198" w:rsidRDefault="00102D32" w:rsidP="00F4455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Elżbieta Zapłata-Szwedziak</w:t>
            </w:r>
          </w:p>
        </w:tc>
        <w:tc>
          <w:tcPr>
            <w:tcW w:w="2268" w:type="dxa"/>
            <w:tcBorders>
              <w:top w:val="nil"/>
              <w:left w:val="nil"/>
              <w:bottom w:val="single" w:sz="4" w:space="0" w:color="auto"/>
              <w:right w:val="single" w:sz="4" w:space="0" w:color="auto"/>
            </w:tcBorders>
            <w:noWrap/>
            <w:vAlign w:val="bottom"/>
            <w:hideMark/>
          </w:tcPr>
          <w:p w14:paraId="26BAF86D" w14:textId="77777777" w:rsidR="00102D32" w:rsidRPr="00A91198" w:rsidRDefault="00102D32" w:rsidP="00F4455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6DD9305B" w14:textId="77777777" w:rsidR="00102D32" w:rsidRPr="00A91198" w:rsidRDefault="00102D32" w:rsidP="00F4455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667CD4F1"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59CD360A" w14:textId="64C06213" w:rsidR="00E3592D" w:rsidRPr="00A91198" w:rsidRDefault="00102D32"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10</w:t>
            </w:r>
          </w:p>
        </w:tc>
        <w:tc>
          <w:tcPr>
            <w:tcW w:w="3663" w:type="dxa"/>
            <w:tcBorders>
              <w:top w:val="nil"/>
              <w:left w:val="nil"/>
              <w:bottom w:val="single" w:sz="4" w:space="0" w:color="auto"/>
              <w:right w:val="single" w:sz="4" w:space="0" w:color="auto"/>
            </w:tcBorders>
            <w:noWrap/>
            <w:vAlign w:val="bottom"/>
            <w:hideMark/>
          </w:tcPr>
          <w:p w14:paraId="309F01D0" w14:textId="2A5E1C59" w:rsidR="00E3592D" w:rsidRPr="00A91198" w:rsidRDefault="00102D32" w:rsidP="00102D32">
            <w:pPr>
              <w:tabs>
                <w:tab w:val="left" w:pos="3969"/>
              </w:tabs>
              <w:spacing w:after="0" w:line="360" w:lineRule="auto"/>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Andrzej Okupniak</w:t>
            </w:r>
          </w:p>
        </w:tc>
        <w:tc>
          <w:tcPr>
            <w:tcW w:w="2268" w:type="dxa"/>
            <w:tcBorders>
              <w:top w:val="nil"/>
              <w:left w:val="nil"/>
              <w:bottom w:val="single" w:sz="4" w:space="0" w:color="auto"/>
              <w:right w:val="single" w:sz="4" w:space="0" w:color="auto"/>
            </w:tcBorders>
            <w:noWrap/>
            <w:vAlign w:val="bottom"/>
            <w:hideMark/>
          </w:tcPr>
          <w:p w14:paraId="5F155CC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519544CA" w14:textId="798332F0" w:rsidR="00E3592D" w:rsidRPr="00A91198" w:rsidRDefault="00102D32" w:rsidP="00C22532">
            <w:pPr>
              <w:tabs>
                <w:tab w:val="left" w:pos="3969"/>
              </w:tabs>
              <w:spacing w:after="0" w:line="360" w:lineRule="auto"/>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obecny</w:t>
            </w:r>
          </w:p>
        </w:tc>
      </w:tr>
    </w:tbl>
    <w:p w14:paraId="5121FC2E" w14:textId="77777777" w:rsidR="00E3592D" w:rsidRPr="00A91198" w:rsidRDefault="00E3592D" w:rsidP="00C22532">
      <w:pPr>
        <w:pStyle w:val="Standard"/>
        <w:tabs>
          <w:tab w:val="left" w:pos="3969"/>
        </w:tabs>
        <w:spacing w:line="360" w:lineRule="auto"/>
        <w:ind w:left="1080"/>
        <w:jc w:val="both"/>
        <w:rPr>
          <w:rFonts w:cs="Times New Roman"/>
          <w:lang w:val="pl-PL"/>
        </w:rPr>
      </w:pPr>
    </w:p>
    <w:p w14:paraId="1FD4550B" w14:textId="77777777"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Stwierdzono quorum.</w:t>
      </w:r>
    </w:p>
    <w:p w14:paraId="0F37EBFC" w14:textId="2B388D54" w:rsidR="00B9078C" w:rsidRPr="00A91198" w:rsidRDefault="00B9078C" w:rsidP="00C22532">
      <w:pPr>
        <w:pStyle w:val="Standard"/>
        <w:tabs>
          <w:tab w:val="left" w:pos="3969"/>
        </w:tabs>
        <w:spacing w:line="360" w:lineRule="auto"/>
        <w:ind w:left="708"/>
        <w:jc w:val="both"/>
        <w:rPr>
          <w:rFonts w:cs="Times New Roman"/>
          <w:lang w:val="pl-PL"/>
        </w:rPr>
      </w:pPr>
      <w:r w:rsidRPr="00A91198">
        <w:rPr>
          <w:rFonts w:cs="Times New Roman"/>
          <w:lang w:val="pl-PL"/>
        </w:rPr>
        <w:t>Obecny</w:t>
      </w:r>
      <w:r w:rsidR="00A7294D">
        <w:rPr>
          <w:rFonts w:cs="Times New Roman"/>
          <w:lang w:val="pl-PL"/>
        </w:rPr>
        <w:t>ch</w:t>
      </w:r>
      <w:r w:rsidRPr="00A91198">
        <w:rPr>
          <w:rFonts w:cs="Times New Roman"/>
          <w:lang w:val="pl-PL"/>
        </w:rPr>
        <w:t xml:space="preserve"> było </w:t>
      </w:r>
      <w:r w:rsidR="00E503AC">
        <w:rPr>
          <w:rFonts w:cs="Times New Roman"/>
          <w:lang w:val="pl-PL"/>
        </w:rPr>
        <w:t>9</w:t>
      </w:r>
      <w:r w:rsidRPr="00A91198">
        <w:rPr>
          <w:rFonts w:cs="Times New Roman"/>
          <w:lang w:val="pl-PL"/>
        </w:rPr>
        <w:t xml:space="preserve"> członków komisji</w:t>
      </w:r>
      <w:r w:rsidR="00E503AC">
        <w:rPr>
          <w:rFonts w:cs="Times New Roman"/>
          <w:lang w:val="pl-PL"/>
        </w:rPr>
        <w:t>.</w:t>
      </w:r>
    </w:p>
    <w:p w14:paraId="2FCF42CA" w14:textId="77777777" w:rsidR="00E3592D" w:rsidRPr="00A91198" w:rsidRDefault="00E3592D" w:rsidP="00C22532">
      <w:pPr>
        <w:pStyle w:val="Standard"/>
        <w:tabs>
          <w:tab w:val="left" w:pos="3969"/>
        </w:tabs>
        <w:spacing w:line="360" w:lineRule="auto"/>
        <w:ind w:left="1065"/>
        <w:jc w:val="both"/>
        <w:rPr>
          <w:rFonts w:cs="Times New Roman"/>
          <w:lang w:val="pl-PL"/>
        </w:rPr>
      </w:pPr>
    </w:p>
    <w:p w14:paraId="3D421746" w14:textId="77777777"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W posiedzeniu Komisji, poza jej członkami, udział wzięli również:</w:t>
      </w:r>
    </w:p>
    <w:p w14:paraId="2B83B4BE" w14:textId="77777777" w:rsidR="00E3592D" w:rsidRPr="00A91198" w:rsidRDefault="00E3592D" w:rsidP="00C22532">
      <w:pPr>
        <w:pStyle w:val="Standard"/>
        <w:tabs>
          <w:tab w:val="left" w:pos="3969"/>
        </w:tabs>
        <w:spacing w:line="360" w:lineRule="auto"/>
        <w:ind w:firstLine="708"/>
        <w:jc w:val="both"/>
        <w:rPr>
          <w:rFonts w:cs="Times New Roman"/>
          <w:lang w:val="pl-PL"/>
        </w:rPr>
      </w:pPr>
    </w:p>
    <w:p w14:paraId="68A980DA" w14:textId="77777777" w:rsidR="00102D32" w:rsidRDefault="00102D32" w:rsidP="00C22532">
      <w:pPr>
        <w:pStyle w:val="Standard"/>
        <w:tabs>
          <w:tab w:val="left" w:pos="3969"/>
        </w:tabs>
        <w:spacing w:line="360" w:lineRule="auto"/>
        <w:ind w:firstLine="708"/>
        <w:jc w:val="both"/>
        <w:rPr>
          <w:rFonts w:cs="Times New Roman"/>
          <w:lang w:val="pl-PL"/>
        </w:rPr>
      </w:pPr>
      <w:r>
        <w:rPr>
          <w:rFonts w:cs="Times New Roman"/>
          <w:lang w:val="pl-PL"/>
        </w:rPr>
        <w:t>Grzegorz Anioła – Dyrektor Szkoły Podstawowej nr 1 w Luboniu</w:t>
      </w:r>
    </w:p>
    <w:p w14:paraId="6ACD4D45" w14:textId="49C110A6" w:rsidR="00A7294D" w:rsidRDefault="0006128C" w:rsidP="00C22532">
      <w:pPr>
        <w:pStyle w:val="Standard"/>
        <w:tabs>
          <w:tab w:val="left" w:pos="3969"/>
        </w:tabs>
        <w:spacing w:line="360" w:lineRule="auto"/>
        <w:ind w:firstLine="708"/>
        <w:jc w:val="both"/>
        <w:rPr>
          <w:rFonts w:cs="Times New Roman"/>
          <w:lang w:val="pl-PL"/>
        </w:rPr>
      </w:pPr>
      <w:r>
        <w:rPr>
          <w:rFonts w:cs="Times New Roman"/>
          <w:lang w:val="pl-PL"/>
        </w:rPr>
        <w:t>Małgorzata Machalska – Burmistrz Miasta Luboń</w:t>
      </w:r>
    </w:p>
    <w:p w14:paraId="4C671C71" w14:textId="22AAD849" w:rsidR="00E3592D"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Mirosław Stromczyński</w:t>
      </w:r>
      <w:r w:rsidR="0006128C">
        <w:rPr>
          <w:rFonts w:cs="Times New Roman"/>
          <w:lang w:val="pl-PL"/>
        </w:rPr>
        <w:t xml:space="preserve"> - </w:t>
      </w:r>
      <w:r w:rsidR="0006128C" w:rsidRPr="00A91198">
        <w:rPr>
          <w:rFonts w:cs="Times New Roman"/>
          <w:lang w:val="pl-PL"/>
        </w:rPr>
        <w:t>Skarbnik Miasta</w:t>
      </w:r>
    </w:p>
    <w:p w14:paraId="0655871D" w14:textId="77777777" w:rsidR="0006128C" w:rsidRDefault="0006128C" w:rsidP="00C22532">
      <w:pPr>
        <w:pStyle w:val="Standard"/>
        <w:tabs>
          <w:tab w:val="left" w:pos="3969"/>
        </w:tabs>
        <w:spacing w:line="360" w:lineRule="auto"/>
        <w:ind w:firstLine="708"/>
        <w:jc w:val="both"/>
        <w:rPr>
          <w:rFonts w:cs="Times New Roman"/>
          <w:lang w:val="pl-PL"/>
        </w:rPr>
      </w:pPr>
    </w:p>
    <w:p w14:paraId="1A69D166" w14:textId="77777777" w:rsidR="00A7294D" w:rsidRPr="00A91198" w:rsidRDefault="00A7294D" w:rsidP="00C22532">
      <w:pPr>
        <w:pStyle w:val="Standard"/>
        <w:tabs>
          <w:tab w:val="left" w:pos="3969"/>
        </w:tabs>
        <w:spacing w:line="360" w:lineRule="auto"/>
        <w:ind w:firstLine="708"/>
        <w:jc w:val="both"/>
        <w:rPr>
          <w:rFonts w:cs="Times New Roman"/>
          <w:lang w:val="pl-PL"/>
        </w:rPr>
      </w:pPr>
    </w:p>
    <w:p w14:paraId="14A65939" w14:textId="77777777" w:rsidR="00102D32" w:rsidRPr="00102D32" w:rsidRDefault="00102D32" w:rsidP="00102D32">
      <w:pPr>
        <w:pStyle w:val="Standard"/>
        <w:numPr>
          <w:ilvl w:val="0"/>
          <w:numId w:val="2"/>
        </w:numPr>
        <w:tabs>
          <w:tab w:val="left" w:pos="3969"/>
        </w:tabs>
        <w:spacing w:line="360" w:lineRule="auto"/>
        <w:jc w:val="both"/>
        <w:rPr>
          <w:rFonts w:cs="Times New Roman"/>
          <w:b/>
          <w:u w:val="single"/>
          <w:lang w:val="pl-PL"/>
        </w:rPr>
      </w:pPr>
      <w:r w:rsidRPr="00102D32">
        <w:rPr>
          <w:rFonts w:cs="Times New Roman"/>
          <w:b/>
          <w:u w:val="single"/>
          <w:lang w:val="pl-PL"/>
        </w:rPr>
        <w:lastRenderedPageBreak/>
        <w:t xml:space="preserve">Przegląd gospodarki finansowej jednostki dotowanej z budżetu Miasta Luboń za rok 2025 - Szkoła Podstawowa nr 1 im. Błogosławionego Edmunda Bojanowskiego </w:t>
      </w:r>
    </w:p>
    <w:p w14:paraId="28DE0D6F" w14:textId="77777777" w:rsidR="0006128C" w:rsidRDefault="0006128C" w:rsidP="00AA7913">
      <w:pPr>
        <w:pStyle w:val="Akapitzlist"/>
        <w:rPr>
          <w:rFonts w:ascii="Times New Roman" w:hAnsi="Times New Roman" w:cs="Times New Roman"/>
          <w:b/>
          <w:bCs/>
          <w:sz w:val="24"/>
          <w:szCs w:val="24"/>
          <w:u w:val="single"/>
        </w:rPr>
      </w:pPr>
    </w:p>
    <w:p w14:paraId="3BAA3FC1" w14:textId="77777777" w:rsidR="00024BD4" w:rsidRDefault="00102D32" w:rsidP="00431D0B">
      <w:pPr>
        <w:pStyle w:val="NormalnyWeb"/>
        <w:spacing w:before="0" w:beforeAutospacing="0" w:after="0" w:afterAutospacing="0"/>
        <w:ind w:left="708"/>
        <w:jc w:val="both"/>
      </w:pPr>
      <w:r>
        <w:t xml:space="preserve">Przewodnicząca Komisji przeszła do realizacji punktu trzeciego porządku obrad, dotyczącego opiniowania projektów uchwał. Jako pierwszy rozpatrywany był projekt uchwały w sprawie zmiany uchwały budżetowej Miasta Luboń na 2026 rok. </w:t>
      </w:r>
      <w:r>
        <w:br/>
        <w:t>O zreferowanie projektu poproszono Skarbnika Miasta Pana Mirosława Stromczyńskiego.</w:t>
      </w:r>
      <w:r w:rsidR="00431D0B" w:rsidRPr="00431D0B">
        <w:t xml:space="preserve"> </w:t>
      </w:r>
      <w:r w:rsidR="00431D0B">
        <w:t xml:space="preserve">Wspólne posiedzenie Komisji Budżetu i Finansów oraz Komisji Sfery Społecznej odbyło się z udziałem Dyrektora Szkoły Podstawowej nr 1 w Luboniu. Spotkanie miało charakter roboczy i zostało poświęcone przede wszystkim omówieniu funkcjonowania placówki, sytuacji organizacyjnej i kadrowej szkoły, przygotowaniu do nowego roku szkolnego, problemom systemowym w oświacie, a także wyzwaniom związanym z pomocą psychologiczno-pedagogiczną i sytuacją demograficzną </w:t>
      </w:r>
      <w:r w:rsidR="00024BD4">
        <w:br/>
        <w:t>w mieście.</w:t>
      </w:r>
    </w:p>
    <w:p w14:paraId="68D5699B" w14:textId="0D5C99BF" w:rsidR="00431D0B" w:rsidRDefault="00431D0B" w:rsidP="00431D0B">
      <w:pPr>
        <w:pStyle w:val="NormalnyWeb"/>
        <w:spacing w:before="0" w:beforeAutospacing="0" w:after="0" w:afterAutospacing="0"/>
        <w:ind w:left="708"/>
        <w:jc w:val="both"/>
      </w:pPr>
      <w:r>
        <w:t xml:space="preserve">Na początku posiedzenia omówiono kwestie organizacyjne dotyczące harmonogramu pracy komisji w kolejnych miesiącach. Wskazano planowane miejsca następnych spotkań wyjazdowych komisji oraz poinformowano o konieczności dokonania czasowych zmian organizacyjnych związanych z harmonogramem prac komisji i sesji Rady Miasta. </w:t>
      </w:r>
    </w:p>
    <w:p w14:paraId="59BCA4C0" w14:textId="5E415CF6" w:rsidR="00431D0B" w:rsidRDefault="00431D0B" w:rsidP="00431D0B">
      <w:pPr>
        <w:pStyle w:val="NormalnyWeb"/>
        <w:spacing w:before="0" w:beforeAutospacing="0" w:after="0" w:afterAutospacing="0"/>
        <w:ind w:left="708"/>
        <w:jc w:val="both"/>
      </w:pPr>
      <w:r>
        <w:t>Następnie podziękowano Dyrektorowi Szkoły Podstawowej nr 1 za możliwość organizacji spotkania na terenie placówki oraz rozpoczęto część merytoryczną dotyczącą bieżącej działalności szkoły.</w:t>
      </w:r>
    </w:p>
    <w:p w14:paraId="3D2C981B" w14:textId="77777777" w:rsidR="00431D0B" w:rsidRPr="00431D0B" w:rsidRDefault="00431D0B" w:rsidP="00431D0B">
      <w:pPr>
        <w:pStyle w:val="NormalnyWeb"/>
        <w:spacing w:after="0" w:afterAutospacing="0"/>
        <w:ind w:left="708"/>
        <w:jc w:val="both"/>
        <w:rPr>
          <w:b/>
        </w:rPr>
      </w:pPr>
      <w:r w:rsidRPr="00431D0B">
        <w:rPr>
          <w:b/>
        </w:rPr>
        <w:t>Organizacja nowego roku szkolnego</w:t>
      </w:r>
    </w:p>
    <w:p w14:paraId="4D65A7C8" w14:textId="77777777" w:rsidR="00431D0B" w:rsidRDefault="00431D0B" w:rsidP="00431D0B">
      <w:pPr>
        <w:pStyle w:val="NormalnyWeb"/>
        <w:spacing w:after="0" w:afterAutospacing="0"/>
        <w:ind w:left="708"/>
        <w:jc w:val="both"/>
      </w:pPr>
      <w:r>
        <w:t>W pierwszej części spotkania omówiono przygotowanie szkoły do nowego roku szkolnego. Dyrektor przedstawił informacje dotyczące aktualnej rekrutacji do klas pierwszych oraz planowanej organizacji oddziałów.</w:t>
      </w:r>
    </w:p>
    <w:p w14:paraId="3CCD5BA4" w14:textId="77777777" w:rsidR="00431D0B" w:rsidRDefault="00431D0B" w:rsidP="00431D0B">
      <w:pPr>
        <w:pStyle w:val="NormalnyWeb"/>
        <w:spacing w:after="0" w:afterAutospacing="0"/>
        <w:ind w:left="708"/>
        <w:jc w:val="both"/>
      </w:pPr>
      <w:r>
        <w:t>Wskazano, że szkoła była przygotowana organizacyjnie na utworzenie większej liczby klas pierwszych, jednak aktualne wyniki rekrutacji pokazują wyraźne skutki niżu demograficznego. Podkreślono, że liczba dzieci rozpoczynających naukę systematycznie maleje, co ma bezpośredni wpływ na organizację pracy placówki.</w:t>
      </w:r>
    </w:p>
    <w:p w14:paraId="4215C026" w14:textId="133F3609" w:rsidR="00431D0B" w:rsidRDefault="00431D0B" w:rsidP="00431D0B">
      <w:pPr>
        <w:pStyle w:val="NormalnyWeb"/>
        <w:spacing w:after="0" w:afterAutospacing="0"/>
        <w:ind w:left="708"/>
        <w:jc w:val="both"/>
      </w:pPr>
      <w:r>
        <w:t xml:space="preserve">Omówiono również sytuację kadrową szkoły. Dyrektor poinformował, że nie </w:t>
      </w:r>
      <w:r w:rsidR="00024BD4">
        <w:br/>
      </w:r>
      <w:r>
        <w:t>są planowane zwolnienia nauczycieli zatrudnionych na czas nieokreślony, natomiast część zmian organizacyjnych wynika z naturalnej rotacji kadry, zakończenia umów terminowych oraz planowanych urlopów dla poratowania zdrowia.</w:t>
      </w:r>
    </w:p>
    <w:p w14:paraId="64D3398A" w14:textId="77777777" w:rsidR="00431D0B" w:rsidRDefault="00431D0B" w:rsidP="00431D0B">
      <w:pPr>
        <w:pStyle w:val="NormalnyWeb"/>
        <w:spacing w:after="0" w:afterAutospacing="0"/>
        <w:ind w:left="708"/>
        <w:jc w:val="both"/>
      </w:pPr>
      <w:r>
        <w:t>W trakcie dyskusji wskazano, że szkoły coraz częściej muszą prowadzić działania organizacyjne z dużym wyprzedzeniem, aby zabezpieczyć odpowiednią obsadę kadrową na kolejny rok szkolny.</w:t>
      </w:r>
    </w:p>
    <w:p w14:paraId="16FCF897" w14:textId="77777777" w:rsidR="00431D0B" w:rsidRPr="00431D0B" w:rsidRDefault="00431D0B" w:rsidP="00431D0B">
      <w:pPr>
        <w:pStyle w:val="NormalnyWeb"/>
        <w:spacing w:after="0" w:afterAutospacing="0"/>
        <w:ind w:left="708"/>
        <w:jc w:val="both"/>
        <w:rPr>
          <w:b/>
        </w:rPr>
      </w:pPr>
      <w:r w:rsidRPr="00431D0B">
        <w:rPr>
          <w:b/>
        </w:rPr>
        <w:t>Problemy z pozyskiwaniem nauczycieli</w:t>
      </w:r>
    </w:p>
    <w:p w14:paraId="1014A869" w14:textId="77777777" w:rsidR="00431D0B" w:rsidRDefault="00431D0B" w:rsidP="00431D0B">
      <w:pPr>
        <w:pStyle w:val="NormalnyWeb"/>
        <w:spacing w:after="0" w:afterAutospacing="0"/>
        <w:ind w:left="708"/>
        <w:jc w:val="both"/>
      </w:pPr>
      <w:r>
        <w:t>Znaczną część rozmowy poświęcono problemom związanym z pozyskiwaniem nauczycieli przedmiotów ścisłych, takich jak matematyka, fizyka, chemia czy informatyka.</w:t>
      </w:r>
    </w:p>
    <w:p w14:paraId="68D08DCB" w14:textId="77777777" w:rsidR="00431D0B" w:rsidRDefault="00431D0B" w:rsidP="00431D0B">
      <w:pPr>
        <w:pStyle w:val="NormalnyWeb"/>
        <w:spacing w:after="0" w:afterAutospacing="0"/>
        <w:ind w:left="708"/>
        <w:jc w:val="both"/>
      </w:pPr>
      <w:r>
        <w:lastRenderedPageBreak/>
        <w:t>Podkreślono, że problem ma charakter systemowy i dotyczy wielu szkół, nie tylko na terenie Lubonia. Zwrócono uwagę, że największe trudności występują w przypadku przedmiotów realizowanych w niewielkiej liczbie godzin tygodniowo, co powoduje konieczność pracy nauczycieli w kilku placówkach jednocześnie.</w:t>
      </w:r>
    </w:p>
    <w:p w14:paraId="5DDFA76E" w14:textId="77777777" w:rsidR="00431D0B" w:rsidRDefault="00431D0B" w:rsidP="00431D0B">
      <w:pPr>
        <w:pStyle w:val="NormalnyWeb"/>
        <w:spacing w:after="0" w:afterAutospacing="0"/>
        <w:ind w:left="708"/>
        <w:jc w:val="both"/>
      </w:pPr>
      <w:r>
        <w:t>Wskazano również, że coraz trudniej jest znaleźć nauczycieli posiadających odpowiednie kwalifikacje oraz gotowych do podjęcia pracy w niepełnym wymiarze godzin. Dyrektor podkreślił jednak, że szkoła podejmuje działania mające zabezpieczyć obsadę najważniejszych stanowisk na kolejny rok szkolny.</w:t>
      </w:r>
    </w:p>
    <w:p w14:paraId="3BC0E55C" w14:textId="77777777" w:rsidR="00431D0B" w:rsidRPr="00431D0B" w:rsidRDefault="00431D0B" w:rsidP="00431D0B">
      <w:pPr>
        <w:pStyle w:val="NormalnyWeb"/>
        <w:spacing w:after="0" w:afterAutospacing="0"/>
        <w:ind w:left="708"/>
        <w:jc w:val="both"/>
        <w:rPr>
          <w:b/>
        </w:rPr>
      </w:pPr>
      <w:r w:rsidRPr="00431D0B">
        <w:rPr>
          <w:b/>
        </w:rPr>
        <w:t>Sytuacja demograficzna i przyszłość szkół w Luboniu</w:t>
      </w:r>
    </w:p>
    <w:p w14:paraId="168EFF1C" w14:textId="77777777" w:rsidR="00431D0B" w:rsidRDefault="00431D0B" w:rsidP="00431D0B">
      <w:pPr>
        <w:pStyle w:val="NormalnyWeb"/>
        <w:spacing w:after="0" w:afterAutospacing="0"/>
        <w:ind w:left="708"/>
        <w:jc w:val="both"/>
      </w:pPr>
      <w:r>
        <w:t>Kolejnym szeroko omawianym tematem była sytuacja demograficzna w mieście oraz jej wpływ na funkcjonowanie szkół i przedszkoli.</w:t>
      </w:r>
    </w:p>
    <w:p w14:paraId="7D2ECA32" w14:textId="77777777" w:rsidR="00431D0B" w:rsidRDefault="00431D0B" w:rsidP="00431D0B">
      <w:pPr>
        <w:pStyle w:val="NormalnyWeb"/>
        <w:spacing w:after="0" w:afterAutospacing="0"/>
        <w:ind w:left="708"/>
        <w:jc w:val="both"/>
      </w:pPr>
      <w:r>
        <w:t>Wskazano, że liczba dzieci w kolejnych rocznikach systematycznie maleje, co już obecnie wpływa na liczbę tworzonych oddziałów szkolnych i przedszkolnych. Podczas dyskusji zwrócono uwagę, że w perspektywie najbliższych lat konieczna może być dalsza analiza rejonizacji szkół oraz dostosowywania organizacji sieci placówek oświatowych do zmieniającej się liczby uczniów.</w:t>
      </w:r>
    </w:p>
    <w:p w14:paraId="0672CFA9" w14:textId="77777777" w:rsidR="00431D0B" w:rsidRDefault="00431D0B" w:rsidP="00431D0B">
      <w:pPr>
        <w:pStyle w:val="NormalnyWeb"/>
        <w:spacing w:after="0" w:afterAutospacing="0"/>
        <w:ind w:left="708"/>
        <w:jc w:val="both"/>
      </w:pPr>
      <w:r>
        <w:t>Jednocześnie podkreślono, że celem miasta nie jest likwidacja szkół, lecz racjonalne dostosowanie systemu edukacji do sytuacji demograficznej przy jednoczesnym zachowaniu dostępności edukacji dla mieszkańców.</w:t>
      </w:r>
    </w:p>
    <w:p w14:paraId="5EA3AB29" w14:textId="7B08ACEA" w:rsidR="00431D0B" w:rsidRDefault="00431D0B" w:rsidP="00431D0B">
      <w:pPr>
        <w:pStyle w:val="NormalnyWeb"/>
        <w:spacing w:after="0" w:afterAutospacing="0"/>
        <w:ind w:left="708"/>
        <w:jc w:val="both"/>
      </w:pPr>
      <w:r>
        <w:t xml:space="preserve">W trakcie spotkania omówiono również sytuację rekrutacyjną w przedszkolach publicznych i prywatnych. Zwrócono uwagę na występującą liczbę wolnych miejsc </w:t>
      </w:r>
      <w:r w:rsidR="00024BD4">
        <w:br/>
      </w:r>
      <w:r>
        <w:t>w placówkach przedszkolnych oraz malejącą liczbę dzieci w kolejnych rocznikach.</w:t>
      </w:r>
    </w:p>
    <w:p w14:paraId="7C63BCE1" w14:textId="77777777" w:rsidR="00431D0B" w:rsidRPr="00431D0B" w:rsidRDefault="00431D0B" w:rsidP="00431D0B">
      <w:pPr>
        <w:pStyle w:val="NormalnyWeb"/>
        <w:spacing w:after="0" w:afterAutospacing="0"/>
        <w:ind w:left="708"/>
        <w:jc w:val="both"/>
        <w:rPr>
          <w:b/>
        </w:rPr>
      </w:pPr>
      <w:r w:rsidRPr="00431D0B">
        <w:rPr>
          <w:b/>
        </w:rPr>
        <w:t>Dyskusja dotycząca funkcjonowania przedszkoli</w:t>
      </w:r>
    </w:p>
    <w:p w14:paraId="782F2029" w14:textId="77777777" w:rsidR="00431D0B" w:rsidRDefault="00431D0B" w:rsidP="00431D0B">
      <w:pPr>
        <w:pStyle w:val="NormalnyWeb"/>
        <w:spacing w:after="0" w:afterAutospacing="0"/>
        <w:ind w:left="708"/>
        <w:jc w:val="both"/>
      </w:pPr>
      <w:r>
        <w:t>W toku posiedzenia szeroko dyskutowano również o funkcjonowaniu przedszkoli miejskich i prywatnych oraz kosztach utrzymania infrastruktury oświatowej.</w:t>
      </w:r>
    </w:p>
    <w:p w14:paraId="4E2658CB" w14:textId="77777777" w:rsidR="00431D0B" w:rsidRDefault="00431D0B" w:rsidP="00431D0B">
      <w:pPr>
        <w:pStyle w:val="NormalnyWeb"/>
        <w:spacing w:after="0" w:afterAutospacing="0"/>
        <w:ind w:left="708"/>
        <w:jc w:val="both"/>
      </w:pPr>
      <w:r>
        <w:t>Wskazano, że przedszkola miejskie nadal cieszą się zainteresowaniem rodziców, między innymi dzięki wydłużonym godzinom funkcjonowania placówek i większej dostępności dla mieszkańców.</w:t>
      </w:r>
    </w:p>
    <w:p w14:paraId="3B45FCFB" w14:textId="77777777" w:rsidR="00431D0B" w:rsidRDefault="00431D0B" w:rsidP="00431D0B">
      <w:pPr>
        <w:pStyle w:val="NormalnyWeb"/>
        <w:spacing w:after="0" w:afterAutospacing="0"/>
        <w:ind w:left="708"/>
        <w:jc w:val="both"/>
      </w:pPr>
      <w:r>
        <w:t>Jednocześnie zwrócono uwagę na konieczność analizowania kosztów utrzymania placówek publicznych w sytuacji malejącej liczby dzieci oraz dostępnych wolnych miejsc w przedszkolach prywatnych.</w:t>
      </w:r>
    </w:p>
    <w:p w14:paraId="32793573" w14:textId="77777777" w:rsidR="00431D0B" w:rsidRDefault="00431D0B" w:rsidP="00431D0B">
      <w:pPr>
        <w:pStyle w:val="NormalnyWeb"/>
        <w:spacing w:after="0" w:afterAutospacing="0"/>
        <w:ind w:left="708"/>
        <w:jc w:val="both"/>
      </w:pPr>
      <w:r>
        <w:t>Podczas dyskusji podkreślano, że decyzje dotyczące przyszłości miejskiej infrastruktury oświatowej powinny uwzględniać zarówno aspekty finansowe, jak i społeczne oraz potrzeby mieszkańców miasta.</w:t>
      </w:r>
    </w:p>
    <w:p w14:paraId="116B0061" w14:textId="77777777" w:rsidR="00431D0B" w:rsidRPr="00431D0B" w:rsidRDefault="00431D0B" w:rsidP="00431D0B">
      <w:pPr>
        <w:pStyle w:val="NormalnyWeb"/>
        <w:spacing w:after="0" w:afterAutospacing="0"/>
        <w:ind w:left="708"/>
        <w:jc w:val="both"/>
        <w:rPr>
          <w:b/>
        </w:rPr>
      </w:pPr>
      <w:r w:rsidRPr="00431D0B">
        <w:rPr>
          <w:b/>
        </w:rPr>
        <w:t>Oddział przedszkolny w Szkole Podstawowej nr 1</w:t>
      </w:r>
    </w:p>
    <w:p w14:paraId="2CC9B534" w14:textId="77777777" w:rsidR="00431D0B" w:rsidRDefault="00431D0B" w:rsidP="00431D0B">
      <w:pPr>
        <w:pStyle w:val="NormalnyWeb"/>
        <w:spacing w:after="0" w:afterAutospacing="0"/>
        <w:ind w:left="708"/>
        <w:jc w:val="both"/>
      </w:pPr>
      <w:r>
        <w:t>Dyrektor szkoły poinformował, że oddział przedszkolny funkcjonujący przy szkole zakończy działalność wraz z końcem roku szkolnego.</w:t>
      </w:r>
    </w:p>
    <w:p w14:paraId="1F9F2406" w14:textId="16DE8F50" w:rsidR="00431D0B" w:rsidRDefault="00431D0B" w:rsidP="00431D0B">
      <w:pPr>
        <w:pStyle w:val="NormalnyWeb"/>
        <w:spacing w:after="0" w:afterAutospacing="0"/>
        <w:ind w:left="708"/>
        <w:jc w:val="both"/>
      </w:pPr>
      <w:r>
        <w:lastRenderedPageBreak/>
        <w:t xml:space="preserve">Wyjaśniono, że oddział funkcjonował w ograniczonym zakresie organizacyjnym, </w:t>
      </w:r>
      <w:r w:rsidR="00024BD4">
        <w:br/>
      </w:r>
      <w:r>
        <w:t>a szkoła nie prowadziła już większych inwestycji infrastrukturalnych związanych z tym obszarem działalności. Jednocześnie podkreślono, że przez cały okres funkcjonowania oddziału zapewnione były odpowiednie warunki bezpieczeństwa i realizacji zajęć zgodnie z obowiązującymi przepisami.</w:t>
      </w:r>
    </w:p>
    <w:p w14:paraId="25B4E545" w14:textId="77777777" w:rsidR="00431D0B" w:rsidRPr="00431D0B" w:rsidRDefault="00431D0B" w:rsidP="00431D0B">
      <w:pPr>
        <w:pStyle w:val="NormalnyWeb"/>
        <w:spacing w:after="0" w:afterAutospacing="0"/>
        <w:ind w:left="708"/>
        <w:jc w:val="both"/>
        <w:rPr>
          <w:b/>
        </w:rPr>
      </w:pPr>
      <w:r w:rsidRPr="00431D0B">
        <w:rPr>
          <w:b/>
        </w:rPr>
        <w:t>Pomoc psychologiczno-pedagogiczna i rosnące potrzeby uczniów</w:t>
      </w:r>
    </w:p>
    <w:p w14:paraId="619F0EF5" w14:textId="77777777" w:rsidR="00431D0B" w:rsidRDefault="00431D0B" w:rsidP="00431D0B">
      <w:pPr>
        <w:pStyle w:val="NormalnyWeb"/>
        <w:spacing w:after="0" w:afterAutospacing="0"/>
        <w:ind w:left="708"/>
        <w:jc w:val="both"/>
      </w:pPr>
      <w:r>
        <w:t>Jednym z najważniejszych tematów posiedzenia była sytuacja związana z pomocą psychologiczno-pedagogiczną oraz stale rosnącą liczbą uczniów wymagających specjalistycznego wsparcia.</w:t>
      </w:r>
    </w:p>
    <w:p w14:paraId="618F070C" w14:textId="77777777" w:rsidR="00431D0B" w:rsidRDefault="00431D0B" w:rsidP="00431D0B">
      <w:pPr>
        <w:pStyle w:val="NormalnyWeb"/>
        <w:spacing w:after="0" w:afterAutospacing="0"/>
        <w:ind w:left="708"/>
        <w:jc w:val="both"/>
      </w:pPr>
      <w:r>
        <w:t>Dyrektor szkoły wskazał, że liczba uczniów objętych pomocą psychologiczno-pedagogiczną, posiadających opinie lub orzeczenia, systematycznie wzrasta. Powoduje to konieczność organizacji coraz większej liczby zajęć specjalistycznych, dodatkowego wsparcia pedagogicznego oraz indywidualizacji procesu nauczania.</w:t>
      </w:r>
    </w:p>
    <w:p w14:paraId="07CFB433" w14:textId="77777777" w:rsidR="00431D0B" w:rsidRDefault="00431D0B" w:rsidP="00431D0B">
      <w:pPr>
        <w:pStyle w:val="NormalnyWeb"/>
        <w:spacing w:after="0" w:afterAutospacing="0"/>
        <w:ind w:left="708"/>
        <w:jc w:val="both"/>
      </w:pPr>
      <w:r>
        <w:t>Omówiono również problemy związane z pozyskiwaniem nauczycieli wspomagających i specjalistów posiadających kwalifikacje do pracy z uczniami wymagającymi szczególnego wsparcia.</w:t>
      </w:r>
    </w:p>
    <w:p w14:paraId="3F81611E" w14:textId="77777777" w:rsidR="00431D0B" w:rsidRDefault="00431D0B" w:rsidP="00431D0B">
      <w:pPr>
        <w:pStyle w:val="NormalnyWeb"/>
        <w:spacing w:after="0" w:afterAutospacing="0"/>
        <w:ind w:left="708"/>
        <w:jc w:val="both"/>
      </w:pPr>
      <w:r>
        <w:t>W trakcie dyskusji podkreślono, że szkoły coraz częściej funkcjonują w warunkach wymagających dużego zaangażowania organizacyjnego oraz emocjonalnego ze strony nauczycieli i dyrektorów placówek.</w:t>
      </w:r>
    </w:p>
    <w:p w14:paraId="43A1465E" w14:textId="77777777" w:rsidR="00431D0B" w:rsidRDefault="00431D0B" w:rsidP="00431D0B">
      <w:pPr>
        <w:pStyle w:val="NormalnyWeb"/>
        <w:spacing w:after="0" w:afterAutospacing="0"/>
        <w:ind w:left="708"/>
        <w:jc w:val="both"/>
      </w:pPr>
      <w:r>
        <w:t>Wskazywano także, że obecny system edukacji nakłada na szkoły coraz większą odpowiedzialność za organizację wsparcia dla uczniów z różnymi trudnościami rozwojowymi, emocjonalnymi i społecznymi.</w:t>
      </w:r>
    </w:p>
    <w:p w14:paraId="56E34EAB" w14:textId="77777777" w:rsidR="00431D0B" w:rsidRPr="00431D0B" w:rsidRDefault="00431D0B" w:rsidP="00431D0B">
      <w:pPr>
        <w:pStyle w:val="NormalnyWeb"/>
        <w:spacing w:after="0" w:afterAutospacing="0"/>
        <w:ind w:left="708"/>
        <w:jc w:val="both"/>
        <w:rPr>
          <w:b/>
        </w:rPr>
      </w:pPr>
      <w:r w:rsidRPr="00431D0B">
        <w:rPr>
          <w:b/>
        </w:rPr>
        <w:t>Organizacja egzaminów i procedur specjalnych</w:t>
      </w:r>
    </w:p>
    <w:p w14:paraId="6B4C49B9" w14:textId="77777777" w:rsidR="00431D0B" w:rsidRDefault="00431D0B" w:rsidP="00431D0B">
      <w:pPr>
        <w:pStyle w:val="NormalnyWeb"/>
        <w:spacing w:after="0" w:afterAutospacing="0"/>
        <w:ind w:left="708"/>
        <w:jc w:val="both"/>
      </w:pPr>
      <w:r>
        <w:t>Podczas spotkania omówiono również kwestie związane z organizacją egzaminów zewnętrznych w przypadkach wymagających indywidualnych dostosowań dla uczniów.</w:t>
      </w:r>
    </w:p>
    <w:p w14:paraId="0AF7619A" w14:textId="77777777" w:rsidR="00431D0B" w:rsidRDefault="00431D0B" w:rsidP="00431D0B">
      <w:pPr>
        <w:pStyle w:val="NormalnyWeb"/>
        <w:spacing w:after="0" w:afterAutospacing="0"/>
        <w:ind w:left="708"/>
        <w:jc w:val="both"/>
      </w:pPr>
      <w:r>
        <w:t>Wskazano, że szkoły coraz częściej muszą organizować egzaminy w szczególnych warunkach, zgodnie z zaleceniami wynikającymi z dokumentacji specjalistycznej. Podkreślono, że tego typu sytuacje generują dodatkowe obowiązki organizacyjne, proceduralne i kadrowe.</w:t>
      </w:r>
    </w:p>
    <w:p w14:paraId="67B1B00C" w14:textId="732C9EBD" w:rsidR="00431D0B" w:rsidRDefault="00431D0B" w:rsidP="00431D0B">
      <w:pPr>
        <w:pStyle w:val="NormalnyWeb"/>
        <w:spacing w:after="0" w:afterAutospacing="0"/>
        <w:ind w:left="708"/>
        <w:jc w:val="both"/>
      </w:pPr>
      <w:r>
        <w:t xml:space="preserve">Zwrócono uwagę na konieczność ścisłego przestrzegania procedur egzaminacyjnych oraz zapewnienia odpowiednich warunków wszystkim uczniom zgodnie </w:t>
      </w:r>
      <w:r w:rsidR="00024BD4">
        <w:br/>
      </w:r>
      <w:r>
        <w:t>z obowiązującymi przepisami.</w:t>
      </w:r>
    </w:p>
    <w:p w14:paraId="07A2FB80" w14:textId="77777777" w:rsidR="00431D0B" w:rsidRPr="00431D0B" w:rsidRDefault="00431D0B" w:rsidP="00431D0B">
      <w:pPr>
        <w:pStyle w:val="NormalnyWeb"/>
        <w:spacing w:after="0" w:afterAutospacing="0"/>
        <w:ind w:left="708"/>
        <w:jc w:val="both"/>
        <w:rPr>
          <w:b/>
        </w:rPr>
      </w:pPr>
      <w:r w:rsidRPr="00431D0B">
        <w:rPr>
          <w:b/>
        </w:rPr>
        <w:t>Oddziały integracyjne i wyzwania wychowawcze</w:t>
      </w:r>
    </w:p>
    <w:p w14:paraId="4B27D953" w14:textId="77777777" w:rsidR="00431D0B" w:rsidRDefault="00431D0B" w:rsidP="00431D0B">
      <w:pPr>
        <w:pStyle w:val="NormalnyWeb"/>
        <w:spacing w:after="0" w:afterAutospacing="0"/>
        <w:ind w:left="708"/>
        <w:jc w:val="both"/>
      </w:pPr>
      <w:r>
        <w:t>W dalszej części posiedzenia poruszono temat funkcjonowania uczniów ze specjalnymi potrzebami edukacyjnymi w szkołach ogólnodostępnych oraz możliwości tworzenia oddziałów integracyjnych.</w:t>
      </w:r>
    </w:p>
    <w:p w14:paraId="0949615A" w14:textId="77777777" w:rsidR="00431D0B" w:rsidRDefault="00431D0B" w:rsidP="00431D0B">
      <w:pPr>
        <w:pStyle w:val="NormalnyWeb"/>
        <w:spacing w:after="0" w:afterAutospacing="0"/>
        <w:ind w:left="708"/>
        <w:jc w:val="both"/>
      </w:pPr>
      <w:r>
        <w:lastRenderedPageBreak/>
        <w:t>Wskazano, że organizacja takich oddziałów wymaga odpowiedniego zaplecza kadrowego, organizacyjnego oraz współpracy ze strony rodziców.</w:t>
      </w:r>
    </w:p>
    <w:p w14:paraId="2FDF40E7" w14:textId="77777777" w:rsidR="00431D0B" w:rsidRDefault="00431D0B" w:rsidP="00431D0B">
      <w:pPr>
        <w:pStyle w:val="NormalnyWeb"/>
        <w:spacing w:after="0" w:afterAutospacing="0"/>
        <w:ind w:left="708"/>
        <w:jc w:val="both"/>
      </w:pPr>
      <w:r>
        <w:t>Podkreślono również, że nauczyciele coraz częściej pracują w warunkach wymagających jednoczesnego prowadzenia zajęć dla uczniów o bardzo zróżnicowanych potrzebach edukacyjnych i emocjonalnych.</w:t>
      </w:r>
    </w:p>
    <w:p w14:paraId="2F538262" w14:textId="5CF95D5F" w:rsidR="00431D0B" w:rsidRDefault="00431D0B" w:rsidP="00431D0B">
      <w:pPr>
        <w:pStyle w:val="NormalnyWeb"/>
        <w:spacing w:after="0" w:afterAutospacing="0"/>
        <w:ind w:left="708"/>
        <w:jc w:val="both"/>
      </w:pPr>
      <w:r>
        <w:t xml:space="preserve">W trakcie dyskusji zwracano uwagę na rosnące obciążenie psychiczne nauczycieli oraz potrzebę zwiększenia liczby praktycznych szkoleń dotyczących pracy z uczniami </w:t>
      </w:r>
      <w:r w:rsidR="00024BD4">
        <w:br/>
      </w:r>
      <w:r>
        <w:t xml:space="preserve">z trudnościami emocjonalnymi, zaburzeniami rozwojowymi oraz współpracy </w:t>
      </w:r>
      <w:r w:rsidR="00024BD4">
        <w:br/>
      </w:r>
      <w:r>
        <w:t>z rodzicami.</w:t>
      </w:r>
    </w:p>
    <w:p w14:paraId="561F8D52" w14:textId="77777777" w:rsidR="00431D0B" w:rsidRDefault="00431D0B" w:rsidP="00431D0B">
      <w:pPr>
        <w:pStyle w:val="NormalnyWeb"/>
        <w:spacing w:after="0" w:afterAutospacing="0"/>
        <w:ind w:left="708"/>
        <w:jc w:val="both"/>
      </w:pPr>
      <w:r>
        <w:t>Podkreślono także, że obecny system nie zawsze zapewnia nauczycielom odpowiednie narzędzia i wsparcie umożliwiające skuteczną pracę w coraz bardziej wymagających warunkach.</w:t>
      </w:r>
    </w:p>
    <w:p w14:paraId="4AED02F2" w14:textId="77777777" w:rsidR="00431D0B" w:rsidRPr="00431D0B" w:rsidRDefault="00431D0B" w:rsidP="00431D0B">
      <w:pPr>
        <w:pStyle w:val="NormalnyWeb"/>
        <w:spacing w:after="0" w:afterAutospacing="0"/>
        <w:ind w:left="708"/>
        <w:jc w:val="both"/>
        <w:rPr>
          <w:b/>
        </w:rPr>
      </w:pPr>
      <w:r w:rsidRPr="00431D0B">
        <w:rPr>
          <w:b/>
        </w:rPr>
        <w:t>Współpraca szkoły z rodzicami</w:t>
      </w:r>
    </w:p>
    <w:p w14:paraId="12A93B3F" w14:textId="77777777" w:rsidR="00431D0B" w:rsidRDefault="00431D0B" w:rsidP="00431D0B">
      <w:pPr>
        <w:pStyle w:val="NormalnyWeb"/>
        <w:spacing w:after="0" w:afterAutospacing="0"/>
        <w:ind w:left="708"/>
        <w:jc w:val="both"/>
      </w:pPr>
      <w:r>
        <w:t>Znaczną część dyskusji poświęcono również relacjom pomiędzy szkołami a rodzicami uczniów.</w:t>
      </w:r>
    </w:p>
    <w:p w14:paraId="58175204" w14:textId="657FF00F" w:rsidR="00431D0B" w:rsidRDefault="00431D0B" w:rsidP="00431D0B">
      <w:pPr>
        <w:pStyle w:val="NormalnyWeb"/>
        <w:spacing w:after="0" w:afterAutospacing="0"/>
        <w:ind w:left="708"/>
        <w:jc w:val="both"/>
      </w:pPr>
      <w:r>
        <w:t xml:space="preserve">Wskazano, że część problemów organizacyjnych wynika z trudności we współpracy </w:t>
      </w:r>
      <w:r w:rsidR="00024BD4">
        <w:br/>
      </w:r>
      <w:r>
        <w:t>z rodzicami, szczególnie w zakresie akceptacji diagnoz specjalistycznych oraz przekazywania szkołom dokumentacji niezbędnej do organizacji wsparcia dla uczniów.</w:t>
      </w:r>
    </w:p>
    <w:p w14:paraId="0243012E" w14:textId="77777777" w:rsidR="00431D0B" w:rsidRDefault="00431D0B" w:rsidP="00431D0B">
      <w:pPr>
        <w:pStyle w:val="NormalnyWeb"/>
        <w:spacing w:after="0" w:afterAutospacing="0"/>
        <w:ind w:left="708"/>
        <w:jc w:val="both"/>
      </w:pPr>
      <w:r>
        <w:t>Omówiono również zmiany organizacyjne dotyczące obiegu dokumentacji pomiędzy poradniami psychologiczno-pedagogicznymi a szkołami, które mają usprawnić organizację pomocy psychologiczno-pedagogicznej.</w:t>
      </w:r>
    </w:p>
    <w:p w14:paraId="57E43B0F" w14:textId="77777777" w:rsidR="00431D0B" w:rsidRDefault="00431D0B" w:rsidP="00431D0B">
      <w:pPr>
        <w:pStyle w:val="NormalnyWeb"/>
        <w:spacing w:after="0" w:afterAutospacing="0"/>
        <w:ind w:left="708"/>
        <w:jc w:val="both"/>
      </w:pPr>
      <w:r>
        <w:t>W trakcie dyskusji zwracano uwagę na rosnącą liczbę sytuacji konfliktowych oraz coraz większe oczekiwania wobec nauczycieli i dyrektorów szkół, zarówno w obszarze edukacyjnym, jak i wychowawczym.</w:t>
      </w:r>
    </w:p>
    <w:p w14:paraId="346FEC07" w14:textId="77777777" w:rsidR="00431D0B" w:rsidRPr="00431D0B" w:rsidRDefault="00431D0B" w:rsidP="00431D0B">
      <w:pPr>
        <w:pStyle w:val="NormalnyWeb"/>
        <w:spacing w:after="0" w:afterAutospacing="0"/>
        <w:ind w:left="708"/>
        <w:jc w:val="both"/>
        <w:rPr>
          <w:b/>
        </w:rPr>
      </w:pPr>
      <w:r w:rsidRPr="00431D0B">
        <w:rPr>
          <w:b/>
        </w:rPr>
        <w:t>Funkcjonowanie szkoły i kwestie techniczne</w:t>
      </w:r>
    </w:p>
    <w:p w14:paraId="61B8AC24" w14:textId="78295486" w:rsidR="00431D0B" w:rsidRDefault="00431D0B" w:rsidP="00431D0B">
      <w:pPr>
        <w:pStyle w:val="NormalnyWeb"/>
        <w:spacing w:after="0" w:afterAutospacing="0"/>
        <w:ind w:left="708"/>
        <w:jc w:val="both"/>
      </w:pPr>
      <w:r>
        <w:t xml:space="preserve">Pod koniec spotkania omówiono również wybrane kwestie techniczne związane </w:t>
      </w:r>
      <w:r w:rsidR="00024BD4">
        <w:br/>
      </w:r>
      <w:r>
        <w:t>z funkcjonowaniem szkoły, w tym zagadnienia dotyczące kosztów energii elektrycznej.</w:t>
      </w:r>
    </w:p>
    <w:p w14:paraId="0D699F3E" w14:textId="77777777" w:rsidR="00431D0B" w:rsidRDefault="00431D0B" w:rsidP="00431D0B">
      <w:pPr>
        <w:pStyle w:val="NormalnyWeb"/>
        <w:spacing w:after="0" w:afterAutospacing="0"/>
        <w:ind w:left="708"/>
        <w:jc w:val="both"/>
      </w:pPr>
      <w:r>
        <w:t>Dyrektor poinformował o wdrożeniu rozwiązań technicznych mających na celu ograniczenie kosztów związanych z energią bierną, co pozwoliło zmniejszyć wydatki placówki w tym zakresie.</w:t>
      </w:r>
    </w:p>
    <w:p w14:paraId="5870D5C9" w14:textId="574E0F0E" w:rsidR="00431D0B" w:rsidRPr="00431D0B" w:rsidRDefault="00431D0B" w:rsidP="00431D0B">
      <w:pPr>
        <w:pStyle w:val="NormalnyWeb"/>
        <w:spacing w:after="0" w:afterAutospacing="0"/>
        <w:ind w:left="708"/>
        <w:jc w:val="both"/>
        <w:rPr>
          <w:b/>
        </w:rPr>
      </w:pPr>
      <w:r w:rsidRPr="00431D0B">
        <w:rPr>
          <w:b/>
        </w:rPr>
        <w:t>Zakończenie spotkania z Dyrektorem Szkoły Podstawowej nr 1.</w:t>
      </w:r>
    </w:p>
    <w:p w14:paraId="02D9C574" w14:textId="77777777" w:rsidR="00431D0B" w:rsidRDefault="00431D0B" w:rsidP="00431D0B">
      <w:pPr>
        <w:pStyle w:val="NormalnyWeb"/>
        <w:spacing w:after="0" w:afterAutospacing="0"/>
        <w:ind w:left="708"/>
        <w:jc w:val="both"/>
      </w:pPr>
      <w:r>
        <w:t>Po zakończeniu dyskusji podziękowano Dyrektorowi Szkoły Podstawowej nr 1 za udział w posiedzeniu oraz przedstawione informacje i wyjaśnienia.</w:t>
      </w:r>
    </w:p>
    <w:p w14:paraId="585EA192" w14:textId="68CB2205" w:rsidR="00102D32" w:rsidRDefault="00431D0B" w:rsidP="00431D0B">
      <w:pPr>
        <w:pStyle w:val="NormalnyWeb"/>
        <w:spacing w:after="0" w:afterAutospacing="0"/>
        <w:ind w:left="708"/>
        <w:jc w:val="both"/>
      </w:pPr>
      <w:r>
        <w:t>Następnie Komisja Sfery Społecznej zakończyła swoją część obrad, natomiast Komisja Budżetu i Finansów przystąpiła do dalszego procedowania projektów uchwał przewidzianych w porządku obrad.</w:t>
      </w:r>
    </w:p>
    <w:p w14:paraId="7E396D0A" w14:textId="77777777" w:rsidR="00472D2D" w:rsidRPr="00472D2D" w:rsidRDefault="00472D2D" w:rsidP="00B54E8C">
      <w:pPr>
        <w:pStyle w:val="Akapitzlist"/>
        <w:numPr>
          <w:ilvl w:val="0"/>
          <w:numId w:val="2"/>
        </w:numPr>
        <w:spacing w:line="276" w:lineRule="auto"/>
        <w:ind w:left="708"/>
        <w:jc w:val="both"/>
        <w:rPr>
          <w:rFonts w:ascii="Times New Roman" w:hAnsi="Times New Roman" w:cs="Times New Roman"/>
          <w:sz w:val="24"/>
          <w:szCs w:val="24"/>
        </w:rPr>
      </w:pPr>
      <w:r w:rsidRPr="00472D2D">
        <w:rPr>
          <w:rFonts w:ascii="Times New Roman" w:hAnsi="Times New Roman" w:cs="Times New Roman"/>
          <w:b/>
          <w:bCs/>
          <w:sz w:val="24"/>
          <w:szCs w:val="24"/>
          <w:u w:val="single"/>
        </w:rPr>
        <w:lastRenderedPageBreak/>
        <w:t>Opiniowanie projektu uchwały zmieniającej uchwałę w sprawie budżetu Miasta Luboń na 2026 rok</w:t>
      </w:r>
    </w:p>
    <w:p w14:paraId="16DA99F1" w14:textId="66947B72" w:rsidR="00A213B3" w:rsidRDefault="00A213B3" w:rsidP="00A213B3">
      <w:pPr>
        <w:pStyle w:val="NormalnyWeb"/>
        <w:ind w:left="708"/>
        <w:jc w:val="both"/>
      </w:pPr>
      <w:r>
        <w:t xml:space="preserve">Przewodnicząca Komisji przeszła do realizacji punktu trzeciego porządku obrad, dotyczącego opiniowania projektów uchwał. Jako pierwszy rozpatrywany był projekt uchwały w sprawie zmiany uchwały budżetowej Miasta Luboń na 2026 rok. </w:t>
      </w:r>
      <w:r>
        <w:br/>
        <w:t>O zreferowanie projektu poproszono Skarbnika Miasta Pana Mirosława Stromczyńskiego.</w:t>
      </w:r>
    </w:p>
    <w:p w14:paraId="5B506919" w14:textId="77777777" w:rsidR="00A213B3" w:rsidRDefault="00A213B3" w:rsidP="00A213B3">
      <w:pPr>
        <w:pStyle w:val="NormalnyWeb"/>
        <w:ind w:left="708"/>
        <w:jc w:val="both"/>
      </w:pPr>
      <w:r>
        <w:t>Skarbnik Miasta poinformował, że przedstawi zarówno zmiany ujęte w pierwotnie przekazanym projekcie uchwały, jak i autopoprawki, które zostały przesłane radnym drogą mailową. Na wstępie omówił zmiany po stronie dochodów budżetu.</w:t>
      </w:r>
    </w:p>
    <w:p w14:paraId="36DCC6EA" w14:textId="77777777" w:rsidR="00A213B3" w:rsidRDefault="00A213B3" w:rsidP="00A213B3">
      <w:pPr>
        <w:pStyle w:val="NormalnyWeb"/>
        <w:ind w:left="708"/>
        <w:jc w:val="both"/>
      </w:pPr>
      <w:r>
        <w:t>W pierwszej kolejności wskazał na wprowadzenie dotacji z budżetu państwa związanej ze zwrotem podatku akcyzowego dla producentów rolnych, czyli rolników. Następnie omówił zwiększenie środków z rezerwy na uzupełnienie dochodów jednostek samorządu terytorialnego. Wyjaśnił, że rezerwa ta wynika z przeliczenia dochodów za lata 2024–2025 oraz aktualizacji baz danych. W efekcie Miasto otrzymało wyrównanie środków, które wcześniej nie zostały w pełni przekazane. W trakcie wypowiedzi wskazano również, że sprawa ta była efektem interwencji strony samorządowej.</w:t>
      </w:r>
    </w:p>
    <w:p w14:paraId="4EC7C8E3" w14:textId="77777777" w:rsidR="00A213B3" w:rsidRDefault="00A213B3" w:rsidP="00A213B3">
      <w:pPr>
        <w:pStyle w:val="NormalnyWeb"/>
        <w:ind w:left="708"/>
        <w:jc w:val="both"/>
      </w:pPr>
      <w:r>
        <w:t>Kolejno Skarbnik omówił środki z grantu na zadanie „Szkoła Jutr@ II”. Wyjaśnił, że są to środki pochodzące z Krajowego Planu Odbudowy, a instytucją zarządzającą projektem jest fundacja odpowiedzialna za jego realizację.</w:t>
      </w:r>
    </w:p>
    <w:p w14:paraId="61728A0C" w14:textId="77777777" w:rsidR="00A213B3" w:rsidRDefault="00A213B3" w:rsidP="00A213B3">
      <w:pPr>
        <w:pStyle w:val="NormalnyWeb"/>
        <w:ind w:left="708"/>
        <w:jc w:val="both"/>
      </w:pPr>
      <w:r>
        <w:t>Następnie Skarbnik wskazał na korektę środków z Funduszu Pomocy przeznaczonych na pomoc obywatelom Ukrainy. Wyjaśnił, że w ostatnim czasie nastąpiły zmiany przepisów, w tym pojawiły się regulacje związane z wygaszaniem rozwiązań wynikających z ustawy o pomocy obywatelom Ukrainy. Część dotychczasowych rozwiązań została przeniesiona do przepisów ogólnych dotyczących pomocy cudzoziemcom.</w:t>
      </w:r>
    </w:p>
    <w:p w14:paraId="0226E98C" w14:textId="77777777" w:rsidR="00A213B3" w:rsidRDefault="00A213B3" w:rsidP="00A213B3">
      <w:pPr>
        <w:pStyle w:val="NormalnyWeb"/>
        <w:ind w:left="708"/>
        <w:jc w:val="both"/>
      </w:pPr>
      <w:r>
        <w:t xml:space="preserve">Kolejną zmianą była dotacja na pomoc w zakresie dożywiania, w ramach programu „Posiłek w szkole i w domu”. Skarbnik zaznaczył, że jest to wieloletni program rządowy, w ramach którego Miasto co roku otrzymuje środki. W omawianym przypadku zwiększenie dotacji wynosi </w:t>
      </w:r>
      <w:r>
        <w:rPr>
          <w:rStyle w:val="Pogrubienie"/>
          <w:rFonts w:eastAsiaTheme="majorEastAsia"/>
        </w:rPr>
        <w:t>202 039,01 zł</w:t>
      </w:r>
      <w:r>
        <w:t>.</w:t>
      </w:r>
    </w:p>
    <w:p w14:paraId="29DA44A7" w14:textId="649C9A27" w:rsidR="00A213B3" w:rsidRDefault="00A213B3" w:rsidP="00A213B3">
      <w:pPr>
        <w:pStyle w:val="NormalnyWeb"/>
        <w:ind w:left="708"/>
        <w:jc w:val="both"/>
      </w:pPr>
      <w:r>
        <w:t xml:space="preserve">Skarbnik poinformował również o drobnych korektach i wpływach z tytułu zwrotu nienależnie pobranych świadczeń, w szczególności w zakresie świadczeń wychowawczych i rodzinnych. Wprowadzone zostały także środki pozyskane </w:t>
      </w:r>
      <w:r w:rsidR="00024BD4">
        <w:br/>
      </w:r>
      <w:r>
        <w:t>z Wojewódzkiego Funduszu Ochrony Środowiska i Gospodarki Wodnej na kampanię edukacyjną z zakresu edukacji ekologicznej.</w:t>
      </w:r>
    </w:p>
    <w:p w14:paraId="35887544" w14:textId="77777777" w:rsidR="00A213B3" w:rsidRDefault="00A213B3" w:rsidP="00A213B3">
      <w:pPr>
        <w:pStyle w:val="NormalnyWeb"/>
        <w:ind w:left="708"/>
        <w:jc w:val="both"/>
      </w:pPr>
      <w:r>
        <w:t>Następnie Skarbnik przeszedł do omówienia zmian po stronie wydatków. Wskazał, że część wydatków odpowiada zmianom po stronie dochodów, w tym środkom na zwrot podatku akcyzowego.</w:t>
      </w:r>
    </w:p>
    <w:p w14:paraId="4F077DD4" w14:textId="77777777" w:rsidR="00A213B3" w:rsidRDefault="00A213B3" w:rsidP="00A213B3">
      <w:pPr>
        <w:pStyle w:val="NormalnyWeb"/>
        <w:ind w:left="708"/>
        <w:jc w:val="both"/>
      </w:pPr>
      <w:r>
        <w:t xml:space="preserve">W dziale 600, dotyczącym transportu i łączności, omówiono zwiększenie środków na budowę i przebudowę dróg. Skarbnik wyjaśnił, że zwiększa się ogólna pula środków przeznaczona na zadanie obejmujące budowę, przebudowę dróg, poprawę </w:t>
      </w:r>
      <w:r>
        <w:lastRenderedPageBreak/>
        <w:t xml:space="preserve">bezpieczeństwa oraz budowę chodników na terenie miasta. Zaznaczył, że kolejne zwiększenie tego zadania przewidziano również w autopoprawce. W pierwotnym projekcie uchwały zwiększenie w rozdziale 60016 wynosiło </w:t>
      </w:r>
      <w:r>
        <w:rPr>
          <w:rStyle w:val="Pogrubienie"/>
          <w:rFonts w:eastAsiaTheme="majorEastAsia"/>
        </w:rPr>
        <w:t>550 000,00 zł</w:t>
      </w:r>
      <w:r>
        <w:t>.</w:t>
      </w:r>
    </w:p>
    <w:p w14:paraId="6D731CD5" w14:textId="66D2C593" w:rsidR="00A213B3" w:rsidRDefault="00A213B3" w:rsidP="00A213B3">
      <w:pPr>
        <w:pStyle w:val="NormalnyWeb"/>
        <w:ind w:left="708"/>
        <w:jc w:val="both"/>
      </w:pPr>
      <w:r>
        <w:t xml:space="preserve">Kolejno Skarbnik omówił zwiększenie środków na wynagrodzenia w Biurze Majątku Komunalnego. Wyjaśnił, że zmiana dotyczy trzech rozdziałów budżetowych, odpowiednio do zakresu przedmiotowego działania biura, tj. gospodarki mieszkaniowej, administracji publicznej oraz gospodarki komunalnej. W dwóch przypadkach zwiększenie związane było z uzupełnieniem zatrudnienia, natomiast </w:t>
      </w:r>
      <w:r w:rsidR="00024BD4">
        <w:br/>
      </w:r>
      <w:r>
        <w:t>w jednym przypadku dotyczyło odprawy emerytalnej.</w:t>
      </w:r>
    </w:p>
    <w:p w14:paraId="74260A04" w14:textId="77041B75" w:rsidR="00A213B3" w:rsidRDefault="00A213B3" w:rsidP="00A213B3">
      <w:pPr>
        <w:pStyle w:val="NormalnyWeb"/>
        <w:ind w:left="708"/>
        <w:jc w:val="both"/>
      </w:pPr>
      <w:r>
        <w:t xml:space="preserve">W dziale obrona narodowa Skarbnik wskazał, że zmiana ma charakter klasyfikacyjny </w:t>
      </w:r>
      <w:r w:rsidR="00024BD4">
        <w:br/>
      </w:r>
      <w:r>
        <w:t xml:space="preserve">i polega na przeniesieniu wydatków z dotychczasowego rozdziału 75295 do nowego rozdziału 75281, który pojawił się w klasyfikacji budżetowej. Zmiana dotyczy zadań </w:t>
      </w:r>
      <w:r w:rsidR="00024BD4">
        <w:br/>
      </w:r>
      <w:r>
        <w:t>o charakterze obronnym wynikających z ustawy o ochronie ludności i obronie cywilnej.</w:t>
      </w:r>
    </w:p>
    <w:p w14:paraId="725B385B" w14:textId="77777777" w:rsidR="00A213B3" w:rsidRDefault="00A213B3" w:rsidP="00A213B3">
      <w:pPr>
        <w:pStyle w:val="NormalnyWeb"/>
        <w:ind w:left="708"/>
        <w:jc w:val="both"/>
      </w:pPr>
      <w:r>
        <w:t xml:space="preserve">W dziale 754, dotyczącym bezpieczeństwa publicznego i ochrony przeciwpożarowej, Skarbnik wskazał na dwie istotne pozycje. Pierwszą było przeznaczenie </w:t>
      </w:r>
      <w:r>
        <w:rPr>
          <w:rStyle w:val="Pogrubienie"/>
          <w:rFonts w:eastAsiaTheme="majorEastAsia"/>
        </w:rPr>
        <w:t>100 000,00 zł</w:t>
      </w:r>
      <w:r>
        <w:t xml:space="preserve"> na dofinansowanie zakupu samochodu dla Komisariatu Policji w Luboniu. Środki te mają zostać przekazane na wyodrębniony fundusz policyjny, a następnie wykorzystane na zakup przeznaczony dla konkretnego komisariatu. Drugą pozycją było zwiększenie o </w:t>
      </w:r>
      <w:r>
        <w:rPr>
          <w:rStyle w:val="Pogrubienie"/>
          <w:rFonts w:eastAsiaTheme="majorEastAsia"/>
        </w:rPr>
        <w:t>170 000,00 zł</w:t>
      </w:r>
      <w:r>
        <w:t xml:space="preserve"> wydatków na modernizację monitoringu miejskiego.</w:t>
      </w:r>
    </w:p>
    <w:p w14:paraId="308DF378" w14:textId="739E5A7A" w:rsidR="00A213B3" w:rsidRDefault="00A213B3" w:rsidP="00A213B3">
      <w:pPr>
        <w:pStyle w:val="NormalnyWeb"/>
        <w:ind w:left="708"/>
        <w:jc w:val="both"/>
      </w:pPr>
      <w:r>
        <w:t xml:space="preserve">W zakresie oświaty i wychowania Skarbnik poinformował o wprowadzeniu środków na zadanie „Szkoła Jutr@ II”, finansowane ze środków KPO. Wskazał również na zmniejszenie dotacji w rozdziale 80104, przy jednoczesnym zwiększeniu środków </w:t>
      </w:r>
      <w:r w:rsidR="00024BD4">
        <w:br/>
      </w:r>
      <w:r>
        <w:t>w rozdziale 80149, dotyczącym realizacji zadań wymagających stosowania specjalnej organizacji nauki i metod pracy dla dzieci objętych kształceniem specjalnym. Wyjaśnił, że chodzi o środki przeznaczone na dzieci wymagające specjalnej organizacji nauki.</w:t>
      </w:r>
    </w:p>
    <w:p w14:paraId="50C21889" w14:textId="77777777" w:rsidR="00A213B3" w:rsidRDefault="00A213B3" w:rsidP="00A213B3">
      <w:pPr>
        <w:pStyle w:val="NormalnyWeb"/>
        <w:ind w:left="708"/>
        <w:jc w:val="both"/>
      </w:pPr>
      <w:r>
        <w:t xml:space="preserve">Następnie Skarbnik omówił zwiększenie środków na przeciwdziałanie alkoholizmowi, przeznaczonych na zadania realizowane przez Gminną Komisję Rozwiązywania Problemów Alkoholowych oraz Centrum Wsparcia i Pomocy Rodzinie. W projekcie uchwały zwiększenie w rozdziale 85154 wynosi </w:t>
      </w:r>
      <w:r>
        <w:rPr>
          <w:rStyle w:val="Pogrubienie"/>
          <w:rFonts w:eastAsiaTheme="majorEastAsia"/>
        </w:rPr>
        <w:t>150 000,00 zł</w:t>
      </w:r>
      <w:r>
        <w:t>.</w:t>
      </w:r>
    </w:p>
    <w:p w14:paraId="413426B9" w14:textId="1D01E7A5" w:rsidR="00A213B3" w:rsidRDefault="00A213B3" w:rsidP="00A213B3">
      <w:pPr>
        <w:pStyle w:val="NormalnyWeb"/>
        <w:ind w:left="708"/>
        <w:jc w:val="both"/>
      </w:pPr>
      <w:r>
        <w:t xml:space="preserve">W dziale pomoc społeczna Skarbnik wskazał na zmiany wynikające ze zwiększeń </w:t>
      </w:r>
      <w:r w:rsidR="00024BD4">
        <w:br/>
      </w:r>
      <w:r>
        <w:t>i korekt dotacji oraz środków z Funduszu Pomocy. Analogiczne zmiany wprowadzono w dziale rodzina. Skarbnik wyjaśnił, że po stronie wydatków wprowadzono także pozycje umożliwiające przekazanie Wojewodzie środków zwróconych przez osoby, które pobrały nienależne świadczenia. Kwoty te pojawiły się wcześniej również po stronie dochodów.</w:t>
      </w:r>
    </w:p>
    <w:p w14:paraId="08BE50B7" w14:textId="77777777" w:rsidR="00A213B3" w:rsidRDefault="00A213B3" w:rsidP="00A213B3">
      <w:pPr>
        <w:pStyle w:val="NormalnyWeb"/>
        <w:ind w:left="708"/>
        <w:jc w:val="both"/>
      </w:pPr>
      <w:r>
        <w:t>Skarbnik poinformował również o przesunięciach wydatków w ramach programu poprawy dostępu do usług społecznych. W dziale 900, dotyczącym gospodarki komunalnej i ochrony środowiska, wskazał na zwiększenie środków w zakresie utrzymania zieleni, w tym na zakup arbotagów i tagowanie drzew. Omówił także przeniesienia w ramach programu „Czyste Powietrze” oraz zwiększenie środków na zwalczanie rdestowca.</w:t>
      </w:r>
    </w:p>
    <w:p w14:paraId="082B373A" w14:textId="4E905127" w:rsidR="00A213B3" w:rsidRDefault="00A213B3" w:rsidP="00A213B3">
      <w:pPr>
        <w:pStyle w:val="NormalnyWeb"/>
        <w:ind w:left="708"/>
        <w:jc w:val="both"/>
      </w:pPr>
      <w:r>
        <w:lastRenderedPageBreak/>
        <w:t xml:space="preserve">Kolejną zmianą było zmniejszenie środków na oświetlenie ulic, placów i dróg </w:t>
      </w:r>
      <w:r w:rsidR="00024BD4">
        <w:br/>
      </w:r>
      <w:r>
        <w:t xml:space="preserve">o </w:t>
      </w:r>
      <w:r>
        <w:rPr>
          <w:rStyle w:val="Pogrubienie"/>
          <w:rFonts w:eastAsiaTheme="majorEastAsia"/>
        </w:rPr>
        <w:t>70 000,00 zł</w:t>
      </w:r>
      <w:r>
        <w:t>. Skarbnik wyjaśnił, że środki te posłużyły między innymi do zwiększenia wydatków na monitoring miejski.</w:t>
      </w:r>
    </w:p>
    <w:p w14:paraId="7CF26F21" w14:textId="77777777" w:rsidR="00A213B3" w:rsidRDefault="00A213B3" w:rsidP="00A213B3">
      <w:pPr>
        <w:pStyle w:val="NormalnyWeb"/>
        <w:ind w:left="708"/>
        <w:jc w:val="both"/>
      </w:pPr>
      <w:r>
        <w:t xml:space="preserve">W dziale 921, dotyczącym kultury i ochrony dziedzictwa narodowego, Skarbnik poinformował o zmniejszeniu wydatków o </w:t>
      </w:r>
      <w:r>
        <w:rPr>
          <w:rStyle w:val="Pogrubienie"/>
          <w:rFonts w:eastAsiaTheme="majorEastAsia"/>
        </w:rPr>
        <w:t>550 000,00 zł</w:t>
      </w:r>
      <w:r>
        <w:t xml:space="preserve"> w zadaniu dotyczącym kontynuacji budowy Domu Włodarza. Wyjaśnił, że wydatki te zostaną poniesione w roku 2027, natomiast w ramach tegorocznego planu środki mogły zostać przeniesione na zadanie dotyczące budowy i przebudowy dróg.</w:t>
      </w:r>
    </w:p>
    <w:p w14:paraId="7B9E34A1" w14:textId="66894729" w:rsidR="00A213B3" w:rsidRDefault="00A213B3" w:rsidP="00A213B3">
      <w:pPr>
        <w:pStyle w:val="NormalnyWeb"/>
        <w:ind w:left="708"/>
        <w:jc w:val="both"/>
      </w:pPr>
      <w:r>
        <w:t xml:space="preserve">Podsumowując projekt podstawowy, Skarbnik wskazał, że efektem przedstawionych zmian jest zwiększenie deficytu o </w:t>
      </w:r>
      <w:r>
        <w:rPr>
          <w:rStyle w:val="Pogrubienie"/>
          <w:rFonts w:eastAsiaTheme="majorEastAsia"/>
        </w:rPr>
        <w:t>304 151,82 zł</w:t>
      </w:r>
      <w:r>
        <w:t xml:space="preserve">. Na sfinansowanie deficytu przeznacza się przychody z niewykorzystanych środków </w:t>
      </w:r>
      <w:r w:rsidR="00024BD4">
        <w:t xml:space="preserve">pieniężnych, w tym wynikających </w:t>
      </w:r>
      <w:r w:rsidR="00024BD4">
        <w:br/>
      </w:r>
      <w:r>
        <w:t>z rozliczenia dochodów z tytułu opłat za gospodarowanie odpadami komunalnymi oraz z rozliczenia środków z funduszy europejskich. Skarbnik zaznaczył, że są to środki ściśle przypisane do konkretnych zadań, wymienionych w uzasadnieniu. Wprowadza się także wolne środki, czyli środki wynikające z rozliczenia kredytów i pożyczek z lat ubiegłych. Wyjaśnił, że chodzi w szczególności o jedną pożyczkę z KPO, która nie została w pełni wykorzystana, co pozwala na zmniejszenie kredytów planowanych pierwotnie do zaciągnięcia w bieżącym roku.</w:t>
      </w:r>
    </w:p>
    <w:p w14:paraId="7F55F733" w14:textId="77777777" w:rsidR="00A213B3" w:rsidRDefault="00A213B3" w:rsidP="00A213B3">
      <w:pPr>
        <w:pStyle w:val="NormalnyWeb"/>
        <w:ind w:left="708"/>
        <w:jc w:val="both"/>
      </w:pPr>
      <w:r>
        <w:t xml:space="preserve">Następnie Skarbnik przeszedł do omówienia autopoprawek. Po stronie dochodów wskazał na kilka pozycji związanych z wpływami, które wystąpiły w ostatnim kwartale, a które wcześniej były trudne do zaplanowania. Wśród nich wymienił zwrot dotacji celowej udzielonej przez Miasto Województwu Wielkopolskiemu na funkcjonowanie kolei metropolitalnej w kwocie </w:t>
      </w:r>
      <w:r>
        <w:rPr>
          <w:rStyle w:val="Pogrubienie"/>
          <w:rFonts w:eastAsiaTheme="majorEastAsia"/>
        </w:rPr>
        <w:t>1 329,20 zł</w:t>
      </w:r>
      <w:r>
        <w:t xml:space="preserve"> oraz zwrot dotacji dla Miasta Poznania na lokalny transport zbiorowy w kwocie </w:t>
      </w:r>
      <w:r>
        <w:rPr>
          <w:rStyle w:val="Pogrubienie"/>
          <w:rFonts w:eastAsiaTheme="majorEastAsia"/>
        </w:rPr>
        <w:t>172 171,22 zł</w:t>
      </w:r>
      <w:r>
        <w:t>.</w:t>
      </w:r>
    </w:p>
    <w:p w14:paraId="1FF96354" w14:textId="77777777" w:rsidR="00A213B3" w:rsidRDefault="00A213B3" w:rsidP="00A213B3">
      <w:pPr>
        <w:pStyle w:val="NormalnyWeb"/>
        <w:ind w:left="708"/>
        <w:jc w:val="both"/>
      </w:pPr>
      <w:r>
        <w:t>Skarbnik omówił również wpływy związane z porozumieniem z PKP w sprawie współfinansowania budowy miejsc parkingowych. Wyjaśnił, że z uwagi na rozliczenie podatku na przełomie roku konieczne było ujęcie tych kwot zarówno po stronie wydatkowej, jak i dochodowej w roku bieżącym, w dwóch różnych rozdziałach.</w:t>
      </w:r>
    </w:p>
    <w:p w14:paraId="3D645479" w14:textId="77777777" w:rsidR="00A213B3" w:rsidRDefault="00A213B3" w:rsidP="00A213B3">
      <w:pPr>
        <w:pStyle w:val="NormalnyWeb"/>
        <w:ind w:left="708"/>
        <w:jc w:val="both"/>
      </w:pPr>
      <w:r>
        <w:t>W autopoprawce przewidziano także korektę środków z Funduszu Pomocy w rozdziale 75011. W dziale 754 dokonano korekty środków z tytułu zwrotu kaucji za wynajem pomieszczeń biurowych Straży Miejskiej. W rozdziale dotyczącym oddziałów przedszkolnych zwiększono środki z tytułu zwrotu niewykorzystanych dotacji.</w:t>
      </w:r>
    </w:p>
    <w:p w14:paraId="4D098052" w14:textId="3B7BCF0E" w:rsidR="00A213B3" w:rsidRDefault="00A213B3" w:rsidP="00A213B3">
      <w:pPr>
        <w:pStyle w:val="NormalnyWeb"/>
        <w:ind w:left="708"/>
        <w:jc w:val="both"/>
      </w:pPr>
      <w:r>
        <w:t xml:space="preserve">W dziale 852, pomoc społeczna, wprowadzono dotację celową w rozdziale 85231, dotyczącą pomocy dla cudzoziemców. Środki te przeznaczone są na przyznawanie </w:t>
      </w:r>
      <w:r w:rsidR="00024BD4">
        <w:br/>
      </w:r>
      <w:r>
        <w:t>i wypłacanie zasiłków celowych, a także udzielanie schronienia oraz zapewnienie posiłków cudzoziemcom na podstawie właściwych ustaw. W dziale 855, rodzina, zwiększono środki pochodzące ze zwrotu nienależnie pobranych świadczeń oraz wprowadzono dotację przeznaczoną na realizację świadczeń rodzinnych.</w:t>
      </w:r>
    </w:p>
    <w:p w14:paraId="008CA5E1" w14:textId="77777777" w:rsidR="00A213B3" w:rsidRDefault="00A213B3" w:rsidP="00A213B3">
      <w:pPr>
        <w:pStyle w:val="NormalnyWeb"/>
        <w:ind w:left="708"/>
        <w:jc w:val="both"/>
      </w:pPr>
      <w:r>
        <w:t xml:space="preserve">W dziale 926, kultura fizyczna, zwiększono dochody o </w:t>
      </w:r>
      <w:r>
        <w:rPr>
          <w:rStyle w:val="Pogrubienie"/>
          <w:rFonts w:eastAsiaTheme="majorEastAsia"/>
        </w:rPr>
        <w:t>19 538,10 zł</w:t>
      </w:r>
      <w:r>
        <w:t xml:space="preserve"> z tytułu zwrotu dotacji przez organizację pożytku publicznego, tj. klub sportowy, który zwrócił niewykorzystaną część dotacji.</w:t>
      </w:r>
    </w:p>
    <w:p w14:paraId="2EC46548" w14:textId="32C11BB9" w:rsidR="00A213B3" w:rsidRDefault="00A213B3" w:rsidP="00A213B3">
      <w:pPr>
        <w:pStyle w:val="NormalnyWeb"/>
        <w:ind w:left="708"/>
        <w:jc w:val="both"/>
      </w:pPr>
      <w:r>
        <w:lastRenderedPageBreak/>
        <w:t xml:space="preserve">Po stronie wydatkowej autopoprawki Skarbnik wskazał, że w rozdziale 60016, dotyczącym dróg publicznych gminnych, zwiększa się inwestycje per saldo </w:t>
      </w:r>
      <w:r w:rsidR="00024BD4">
        <w:br/>
      </w:r>
      <w:r>
        <w:t xml:space="preserve">o </w:t>
      </w:r>
      <w:r>
        <w:rPr>
          <w:rStyle w:val="Pogrubienie"/>
          <w:rFonts w:eastAsiaTheme="majorEastAsia"/>
        </w:rPr>
        <w:t>1 530 000,00 zł</w:t>
      </w:r>
      <w:r>
        <w:t xml:space="preserve">. Wyjaśnił, że zadanie „Budowa, przebudowa dróg, poprawa bezpieczeństwa oraz budowa chodników na terenie miasta Luboń” ulega zwiększeniu </w:t>
      </w:r>
      <w:r w:rsidR="00024BD4">
        <w:br/>
      </w:r>
      <w:r>
        <w:t xml:space="preserve">o </w:t>
      </w:r>
      <w:r>
        <w:rPr>
          <w:rStyle w:val="Pogrubienie"/>
          <w:rFonts w:eastAsiaTheme="majorEastAsia"/>
        </w:rPr>
        <w:t>2 700 000,00 zł</w:t>
      </w:r>
      <w:r>
        <w:t xml:space="preserve">, natomiast zadanie dotyczące budowy ulicy Wysokiej i ulicy Siostry Faustyny zmniejsza się o </w:t>
      </w:r>
      <w:r>
        <w:rPr>
          <w:rStyle w:val="Pogrubienie"/>
          <w:rFonts w:eastAsiaTheme="majorEastAsia"/>
        </w:rPr>
        <w:t>1 170 000,00 zł</w:t>
      </w:r>
      <w:r>
        <w:t>. Podkreślił, że nie oznacza to uszczerbku dla realizacji tego zadania, lecz przesunięcie części środków na rok następny, co będzie widoczne również w autopoprawce do Wieloletniej Prognozy Finansowej.</w:t>
      </w:r>
    </w:p>
    <w:p w14:paraId="3F6E4C01" w14:textId="77777777" w:rsidR="00A213B3" w:rsidRDefault="00A213B3" w:rsidP="00A213B3">
      <w:pPr>
        <w:pStyle w:val="NormalnyWeb"/>
        <w:ind w:left="708"/>
        <w:jc w:val="both"/>
      </w:pPr>
      <w:r>
        <w:t>Skarbnik poinformował także o wprowadzeniu środków na zadania związane z profilem zaufanym i rejestrem danych kontaktowych. Po stronie wydatkowej ujęto również świadczenia dotyczące pomocy dla cudzoziemców, zwrot nienależnie pobranych świadczeń do Wojewody oraz środki na realizację świadczeń rodzinnych.</w:t>
      </w:r>
    </w:p>
    <w:p w14:paraId="0566A755" w14:textId="35514AAB" w:rsidR="00A213B3" w:rsidRDefault="00A213B3" w:rsidP="00A213B3">
      <w:pPr>
        <w:pStyle w:val="NormalnyWeb"/>
        <w:ind w:left="708"/>
        <w:jc w:val="both"/>
      </w:pPr>
      <w:r>
        <w:t xml:space="preserve">W dziale gospodarka komunalna zwiększa się inwestycje o </w:t>
      </w:r>
      <w:r>
        <w:rPr>
          <w:rStyle w:val="Pogrubienie"/>
          <w:rFonts w:eastAsiaTheme="majorEastAsia"/>
        </w:rPr>
        <w:t>500 000,00 zł</w:t>
      </w:r>
      <w:r>
        <w:t xml:space="preserve">, w tym </w:t>
      </w:r>
      <w:r w:rsidR="00024BD4">
        <w:br/>
      </w:r>
      <w:r>
        <w:t xml:space="preserve">po </w:t>
      </w:r>
      <w:r>
        <w:rPr>
          <w:rStyle w:val="Pogrubienie"/>
          <w:rFonts w:eastAsiaTheme="majorEastAsia"/>
        </w:rPr>
        <w:t>250 000,00 zł</w:t>
      </w:r>
      <w:r>
        <w:t xml:space="preserve"> na dwa zadania. Skarbnik wyjaśnił, że jedno z nich dotyczy uregulowania gospodarki wód opadowych, natomiast drugie ulicy Siostry Faustyny. Zaznaczył, że w przekazanej wersji autopoprawki omyłkowo powtórzono nazwę jednego zadania i prawidłowa wersja zostanie przekazana na sesję.</w:t>
      </w:r>
    </w:p>
    <w:p w14:paraId="4E2E2552" w14:textId="77777777" w:rsidR="00A213B3" w:rsidRDefault="00A213B3" w:rsidP="00A213B3">
      <w:pPr>
        <w:pStyle w:val="NormalnyWeb"/>
        <w:ind w:left="708"/>
        <w:jc w:val="both"/>
      </w:pPr>
      <w:r>
        <w:t xml:space="preserve">Podsumowując autopoprawki, Skarbnik poinformował, że ich efektem jest zwiększenie deficytu o dodatkową kwotę </w:t>
      </w:r>
      <w:r>
        <w:rPr>
          <w:rStyle w:val="Pogrubienie"/>
          <w:rFonts w:eastAsiaTheme="majorEastAsia"/>
        </w:rPr>
        <w:t>582 607,44 zł</w:t>
      </w:r>
      <w:r>
        <w:t>, który zostanie sfinansowany dodatkowymi wolnymi środkami w tej samej wysokości.</w:t>
      </w:r>
    </w:p>
    <w:p w14:paraId="5B5A9287" w14:textId="77777777" w:rsidR="00A213B3" w:rsidRDefault="00A213B3" w:rsidP="00A213B3">
      <w:pPr>
        <w:pStyle w:val="NormalnyWeb"/>
        <w:ind w:left="708"/>
        <w:jc w:val="both"/>
      </w:pPr>
      <w:r>
        <w:t>Po zakończeniu wystąpienia Skarbnika Przewodnicząca Komisji otworzyła dyskusję.</w:t>
      </w:r>
    </w:p>
    <w:p w14:paraId="3CB439C8" w14:textId="77777777" w:rsidR="00A213B3" w:rsidRDefault="00A213B3" w:rsidP="00A213B3">
      <w:pPr>
        <w:pStyle w:val="NormalnyWeb"/>
        <w:ind w:left="708"/>
        <w:jc w:val="both"/>
      </w:pPr>
      <w:r>
        <w:rPr>
          <w:rStyle w:val="Pogrubienie"/>
          <w:rFonts w:eastAsiaTheme="majorEastAsia"/>
        </w:rPr>
        <w:t>Radna Monika Nawrot</w:t>
      </w:r>
      <w:r>
        <w:t xml:space="preserve"> zapytała o zwiększenie środków na zatrudnienie w Biurze Majątku Komunalnego oraz o to, ile etatów będzie obecnie w tym biurze.</w:t>
      </w:r>
    </w:p>
    <w:p w14:paraId="69198758" w14:textId="1EADA3C8" w:rsidR="00A213B3" w:rsidRDefault="00A213B3" w:rsidP="00A213B3">
      <w:pPr>
        <w:pStyle w:val="NormalnyWeb"/>
        <w:ind w:left="708"/>
        <w:jc w:val="both"/>
      </w:pPr>
      <w:r>
        <w:rPr>
          <w:rStyle w:val="Pogrubienie"/>
          <w:rFonts w:eastAsiaTheme="majorEastAsia"/>
        </w:rPr>
        <w:t>Skarbnik Miasta</w:t>
      </w:r>
      <w:r>
        <w:t xml:space="preserve"> </w:t>
      </w:r>
      <w:r w:rsidR="00F95DC2" w:rsidRPr="00F95DC2">
        <w:rPr>
          <w:b/>
        </w:rPr>
        <w:t>Mirosław Stromczyński</w:t>
      </w:r>
      <w:r w:rsidR="00F95DC2">
        <w:t xml:space="preserve"> </w:t>
      </w:r>
      <w:r>
        <w:t>wyjaśnił, że nie chodzi o zwiększenie liczby etatów, lecz o uzupełnienie brakujących stanowisk. Wskazał, że jedna osoba została lub ma zostać zatrudniona w miejsce pracownika, z którym nie przedłużono umowy, ponieważ nie sprawdził się na stanowisku. Dodał, że druga sprawa dotyczy osoby, która odeszła, w szczególności w zakresie zarządzania lokalami komunalnymi.</w:t>
      </w:r>
    </w:p>
    <w:p w14:paraId="136A2512" w14:textId="55381146" w:rsidR="00A213B3" w:rsidRDefault="00A213B3" w:rsidP="00A213B3">
      <w:pPr>
        <w:pStyle w:val="NormalnyWeb"/>
        <w:ind w:left="708"/>
        <w:jc w:val="both"/>
      </w:pPr>
      <w:r>
        <w:rPr>
          <w:rStyle w:val="Pogrubienie"/>
          <w:rFonts w:eastAsiaTheme="majorEastAsia"/>
        </w:rPr>
        <w:t>Pani Burmistrz</w:t>
      </w:r>
      <w:r>
        <w:t xml:space="preserve"> </w:t>
      </w:r>
      <w:r w:rsidR="0023147E" w:rsidRPr="0023147E">
        <w:rPr>
          <w:b/>
        </w:rPr>
        <w:t>Małgorzata Machalska</w:t>
      </w:r>
      <w:r w:rsidR="0023147E">
        <w:t xml:space="preserve"> </w:t>
      </w:r>
      <w:r>
        <w:t>uzupełniła, że rozmowy z kandydatami mają się jeszcze odbywać, natomiast środki należało zabezpieczyć już na etapie zmian budżetowych. Wyjaśniła, że wcześniej środki nie były zapewnione w takiej wysokości. Wskazała również, że odprawa emerytalna nie była planowana na etapie tworzenia budżetu, ponieważ w listopadzie nie było wiedzy o tym, że dojdzie do rozwiązania umowy. Podkreśliła, że w miejsce osoby odchodzącej Miasto będzie poszukiwać pracownika.</w:t>
      </w:r>
    </w:p>
    <w:p w14:paraId="6A1CDECE" w14:textId="77777777" w:rsidR="00A213B3" w:rsidRDefault="00A213B3" w:rsidP="00A213B3">
      <w:pPr>
        <w:pStyle w:val="NormalnyWeb"/>
        <w:ind w:left="708"/>
        <w:jc w:val="both"/>
      </w:pPr>
      <w:r>
        <w:rPr>
          <w:rStyle w:val="Pogrubienie"/>
          <w:rFonts w:eastAsiaTheme="majorEastAsia"/>
        </w:rPr>
        <w:t>Radna Monika Nawrot</w:t>
      </w:r>
      <w:r>
        <w:t xml:space="preserve"> dopytała, czy odejście na emeryturę również dotyczy Biura Majątku Komunalnego.</w:t>
      </w:r>
    </w:p>
    <w:p w14:paraId="709C78AC" w14:textId="77777777" w:rsidR="00A213B3" w:rsidRDefault="00A213B3" w:rsidP="00A213B3">
      <w:pPr>
        <w:pStyle w:val="NormalnyWeb"/>
        <w:ind w:left="708"/>
        <w:jc w:val="both"/>
      </w:pPr>
      <w:r>
        <w:rPr>
          <w:rStyle w:val="Pogrubienie"/>
          <w:rFonts w:eastAsiaTheme="majorEastAsia"/>
        </w:rPr>
        <w:t>Skarbnik Miasta</w:t>
      </w:r>
      <w:r>
        <w:t xml:space="preserve"> wyjaśnił, że w omawianych zmianach występują trzy elementy: jedna osoba do spraw inwestycji, druga osoba do zarządzania lokalami komunalnymi oraz odprawa emerytalna dla pracownika związanego ze stacją zlewną. Zaznaczył, że nie wszystkie szczegóły dotyczące odpraw może w danym momencie precyzyjnie </w:t>
      </w:r>
      <w:r>
        <w:lastRenderedPageBreak/>
        <w:t>potwierdzić, ponieważ Biuro Majątku Komunalnego posiada własną obsługę księgową i kadrową. Wskazano jednocześnie, że nie są to zmiany znaczące z punktu widzenia ogólnej struktury zatrudnienia.</w:t>
      </w:r>
    </w:p>
    <w:p w14:paraId="3DCE57A5" w14:textId="77777777" w:rsidR="00A213B3" w:rsidRDefault="00A213B3" w:rsidP="00A213B3">
      <w:pPr>
        <w:pStyle w:val="NormalnyWeb"/>
        <w:ind w:left="708"/>
        <w:jc w:val="both"/>
      </w:pPr>
      <w:r>
        <w:rPr>
          <w:rStyle w:val="Pogrubienie"/>
          <w:rFonts w:eastAsiaTheme="majorEastAsia"/>
        </w:rPr>
        <w:t>Katarzyna Ekwińska</w:t>
      </w:r>
      <w:r>
        <w:t xml:space="preserve"> zapytała o kwotę </w:t>
      </w:r>
      <w:r>
        <w:rPr>
          <w:rStyle w:val="Pogrubienie"/>
          <w:rFonts w:eastAsiaTheme="majorEastAsia"/>
        </w:rPr>
        <w:t>100 000,00 zł</w:t>
      </w:r>
      <w:r>
        <w:t xml:space="preserve"> przeznaczoną na dofinansowanie zakupu samochodu dla Komisariatu Policji w Luboniu. Zapytała, czy jest to jedynie częściowe dofinansowanie zakupu pojazdu.</w:t>
      </w:r>
    </w:p>
    <w:p w14:paraId="300523D8" w14:textId="77777777" w:rsidR="00A213B3" w:rsidRDefault="00A213B3" w:rsidP="00A213B3">
      <w:pPr>
        <w:pStyle w:val="NormalnyWeb"/>
        <w:ind w:left="708"/>
        <w:jc w:val="both"/>
      </w:pPr>
      <w:r>
        <w:rPr>
          <w:rStyle w:val="Pogrubienie"/>
          <w:rFonts w:eastAsiaTheme="majorEastAsia"/>
        </w:rPr>
        <w:t>Skarbnik Miasta</w:t>
      </w:r>
      <w:r>
        <w:t xml:space="preserve"> odpowiedział, że z posiadanych informacji wynika, iż kwota ta stanowi około połowy kosztu, a więc jest to dofinansowanie na poziomie </w:t>
      </w:r>
      <w:r>
        <w:rPr>
          <w:rStyle w:val="Pogrubienie"/>
          <w:rFonts w:eastAsiaTheme="majorEastAsia"/>
        </w:rPr>
        <w:t>50%</w:t>
      </w:r>
      <w:r>
        <w:t>.</w:t>
      </w:r>
    </w:p>
    <w:p w14:paraId="503CD336" w14:textId="77777777" w:rsidR="00A213B3" w:rsidRDefault="00A213B3" w:rsidP="00A213B3">
      <w:pPr>
        <w:pStyle w:val="NormalnyWeb"/>
        <w:ind w:left="708"/>
        <w:jc w:val="both"/>
      </w:pPr>
      <w:r>
        <w:rPr>
          <w:rStyle w:val="Pogrubienie"/>
          <w:rFonts w:eastAsiaTheme="majorEastAsia"/>
        </w:rPr>
        <w:t>Pani Burmistrz</w:t>
      </w:r>
      <w:r>
        <w:t xml:space="preserve"> doprecyzowała, że komisariat w danym mieście może otrzymać samochód pod warunkiem, że miasto sfinansuje 50% kosztów. Dodała, że samochody są przyznawane w ramach systemu Policji, natomiast udział finansowy samorządu jest warunkiem otrzymania pojazdu.</w:t>
      </w:r>
    </w:p>
    <w:p w14:paraId="487F8BDE" w14:textId="77777777" w:rsidR="00A213B3" w:rsidRDefault="00A213B3" w:rsidP="00A213B3">
      <w:pPr>
        <w:pStyle w:val="NormalnyWeb"/>
        <w:ind w:left="708"/>
        <w:jc w:val="both"/>
      </w:pPr>
      <w:r>
        <w:rPr>
          <w:rStyle w:val="Pogrubienie"/>
          <w:rFonts w:eastAsiaTheme="majorEastAsia"/>
        </w:rPr>
        <w:t>Maciej Różański</w:t>
      </w:r>
      <w:r>
        <w:t xml:space="preserve"> odniósł się do kwestii kosztów zakupu pojazdów dla służb. Wskazał, że zakup realizowany przez instytucje publiczne nie zawsze musi być tańszy od zakupu komercyjnego, ponieważ samochody przeznaczone dla Policji muszą spełniać określone wymagania, posiadać odpowiednie certyfikaty i specjalistyczne wyposażenie.</w:t>
      </w:r>
    </w:p>
    <w:p w14:paraId="6025A7E7" w14:textId="77777777" w:rsidR="00A213B3" w:rsidRDefault="00A213B3" w:rsidP="00A213B3">
      <w:pPr>
        <w:pStyle w:val="NormalnyWeb"/>
        <w:ind w:left="708"/>
        <w:jc w:val="both"/>
      </w:pPr>
      <w:r>
        <w:rPr>
          <w:rStyle w:val="Pogrubienie"/>
          <w:rFonts w:eastAsiaTheme="majorEastAsia"/>
        </w:rPr>
        <w:t>Skarbnik Miasta</w:t>
      </w:r>
      <w:r>
        <w:t xml:space="preserve"> oraz </w:t>
      </w:r>
      <w:r>
        <w:rPr>
          <w:rStyle w:val="Pogrubienie"/>
          <w:rFonts w:eastAsiaTheme="majorEastAsia"/>
        </w:rPr>
        <w:t>Pani Burmistrz</w:t>
      </w:r>
      <w:r>
        <w:t xml:space="preserve"> potwierdzili, że znaczną część kosztu stanowi doposażenie pojazdu, w tym łączność, oznakowanie i inne elementy niezbędne do użytkowania samochodu jako pojazdu służbowego Policji. Wskazano, że podobnie wygląda sytuacja w przypadku pojazdów straży pożarnej czy straży miejskiej, gdzie dostosowanie pojazdu do wymagań służbowych generuje istotne koszty.</w:t>
      </w:r>
    </w:p>
    <w:p w14:paraId="1FA7241C" w14:textId="77777777" w:rsidR="00A213B3" w:rsidRDefault="00A213B3" w:rsidP="00A213B3">
      <w:pPr>
        <w:pStyle w:val="NormalnyWeb"/>
        <w:ind w:left="708"/>
        <w:jc w:val="both"/>
      </w:pPr>
      <w:r>
        <w:rPr>
          <w:rStyle w:val="Pogrubienie"/>
          <w:rFonts w:eastAsiaTheme="majorEastAsia"/>
        </w:rPr>
        <w:t>Katarzyna Ekwińska</w:t>
      </w:r>
      <w:r>
        <w:t xml:space="preserve"> poprosiła następnie o doprecyzowanie zmiany dotyczącej modernizacji monitoringu miejskiego w wysokości </w:t>
      </w:r>
      <w:r>
        <w:rPr>
          <w:rStyle w:val="Pogrubienie"/>
          <w:rFonts w:eastAsiaTheme="majorEastAsia"/>
        </w:rPr>
        <w:t>170 000,00 zł</w:t>
      </w:r>
      <w:r>
        <w:t>. Zapytała, czy chodzi o dołożenie kamer.</w:t>
      </w:r>
    </w:p>
    <w:p w14:paraId="6A20FBD1" w14:textId="77777777" w:rsidR="00A213B3" w:rsidRDefault="00A213B3" w:rsidP="00A213B3">
      <w:pPr>
        <w:pStyle w:val="NormalnyWeb"/>
        <w:ind w:left="708"/>
        <w:jc w:val="both"/>
      </w:pPr>
      <w:r>
        <w:rPr>
          <w:rStyle w:val="Pogrubienie"/>
          <w:rFonts w:eastAsiaTheme="majorEastAsia"/>
        </w:rPr>
        <w:t>Skarbnik Miasta</w:t>
      </w:r>
      <w:r>
        <w:t xml:space="preserve"> potwierdził, że środki dotyczą rozbudowy i modernizacji monitoringu, w tym dołożenia kamer.</w:t>
      </w:r>
    </w:p>
    <w:p w14:paraId="0E69833B" w14:textId="77777777" w:rsidR="00A213B3" w:rsidRDefault="00A213B3" w:rsidP="00A213B3">
      <w:pPr>
        <w:pStyle w:val="NormalnyWeb"/>
        <w:ind w:left="708"/>
        <w:jc w:val="both"/>
      </w:pPr>
      <w:r>
        <w:rPr>
          <w:rStyle w:val="Pogrubienie"/>
          <w:rFonts w:eastAsiaTheme="majorEastAsia"/>
        </w:rPr>
        <w:t>Maciej Różański</w:t>
      </w:r>
      <w:r>
        <w:t xml:space="preserve"> zapytał, czy Miasto posiada centrum obsługi monitoringu, czy kamery są zintegrowane oraz czy ktoś na bieżąco ogląda obraz z kamer.</w:t>
      </w:r>
    </w:p>
    <w:p w14:paraId="00DC1D0B" w14:textId="77777777" w:rsidR="00A213B3" w:rsidRDefault="00A213B3" w:rsidP="00A213B3">
      <w:pPr>
        <w:pStyle w:val="NormalnyWeb"/>
        <w:ind w:left="708"/>
        <w:jc w:val="both"/>
      </w:pPr>
      <w:r>
        <w:rPr>
          <w:rStyle w:val="Pogrubienie"/>
          <w:rFonts w:eastAsiaTheme="majorEastAsia"/>
        </w:rPr>
        <w:t>Pani Burmistrz</w:t>
      </w:r>
      <w:r>
        <w:t xml:space="preserve"> wyjaśniła, że monitoring znajduje się w gestii Straży Miejskiej, natomiast obraz nie jest obserwowany całodobowo przez dedykowanych pracowników. Nagrania są rejestrowane i mogą być odtwarzane w razie potrzeby, w szczególności na wniosek Policji. Podkreślono, że nie funkcjonuje obecnie dyspozytornia, w której obraz byłby stale analizowany przez pracowników. Wskazano, że wymagałoby to dodatkowych etatów.</w:t>
      </w:r>
    </w:p>
    <w:p w14:paraId="1752E1BA" w14:textId="77777777" w:rsidR="00A213B3" w:rsidRDefault="00A213B3" w:rsidP="00A213B3">
      <w:pPr>
        <w:pStyle w:val="NormalnyWeb"/>
        <w:ind w:left="708"/>
        <w:jc w:val="both"/>
      </w:pPr>
      <w:r>
        <w:rPr>
          <w:rStyle w:val="Pogrubienie"/>
          <w:rFonts w:eastAsiaTheme="majorEastAsia"/>
        </w:rPr>
        <w:t>Maciej Różański</w:t>
      </w:r>
      <w:r>
        <w:t xml:space="preserve"> zapytał również, czy Policja mogłaby mieć stały dostęp do monitoringu miejskiego, skoro pracuje w systemie zmianowym i mogłaby wykorzystywać obraz przy zdarzeniach zgłaszanych przez mieszkańców.</w:t>
      </w:r>
    </w:p>
    <w:p w14:paraId="61AA4EEC" w14:textId="77777777" w:rsidR="00A213B3" w:rsidRDefault="00A213B3" w:rsidP="00A213B3">
      <w:pPr>
        <w:pStyle w:val="NormalnyWeb"/>
        <w:ind w:left="708"/>
        <w:jc w:val="both"/>
      </w:pPr>
      <w:r>
        <w:rPr>
          <w:rStyle w:val="Pogrubienie"/>
          <w:rFonts w:eastAsiaTheme="majorEastAsia"/>
        </w:rPr>
        <w:t>Pani Burmistrz</w:t>
      </w:r>
      <w:r>
        <w:t xml:space="preserve"> wyjaśniła, że w razie potrzeby Policja może korzystać z nagrań, natomiast stałe przekazanie dostępu nie jest proste organizacyjnie i prawnie. Dodała, że </w:t>
      </w:r>
      <w:r>
        <w:lastRenderedPageBreak/>
        <w:t>takie modele nie są powszechnie wypracowane, a Policja musiałaby posiadać odpowiednie zasoby kadrowe do obsługi takiego rozwiązania. Wskazano również, że jednostki Policji borykają się z ograniczeniami finansowymi, czego przykładem były wcześniejsze potrzeby dotyczące wyposażenia komisariatu, w tym klimatyzacji, materiałów biurowych czy obecnie samochodu.</w:t>
      </w:r>
    </w:p>
    <w:p w14:paraId="5DA29B79" w14:textId="39B1B35E" w:rsidR="00A213B3" w:rsidRDefault="00A213B3" w:rsidP="00A213B3">
      <w:pPr>
        <w:pStyle w:val="NormalnyWeb"/>
        <w:ind w:left="708"/>
        <w:jc w:val="both"/>
      </w:pPr>
      <w:r>
        <w:rPr>
          <w:rStyle w:val="Pogrubienie"/>
          <w:rFonts w:eastAsiaTheme="majorEastAsia"/>
        </w:rPr>
        <w:t>Maciej Różański</w:t>
      </w:r>
      <w:r>
        <w:t xml:space="preserve"> zapytał dodatkowo, czy część kamer w newralgicznych miejscach mogłaby być dostępna publicznie, np. na stronie internetowej miasta, podobnie jak </w:t>
      </w:r>
      <w:r w:rsidR="00024BD4">
        <w:br/>
      </w:r>
      <w:r>
        <w:t>w niektórych miejscach funkcjonowały kiedyś podglądy ruchu drogowego lub kamery w przestrzeni publicznej.</w:t>
      </w:r>
    </w:p>
    <w:p w14:paraId="42334A1F" w14:textId="77777777" w:rsidR="00A213B3" w:rsidRDefault="00A213B3" w:rsidP="00A213B3">
      <w:pPr>
        <w:pStyle w:val="NormalnyWeb"/>
        <w:ind w:left="708"/>
        <w:jc w:val="both"/>
      </w:pPr>
      <w:r>
        <w:t>W odpowiedzi wskazano, że tego typu rozwiązania wymagają odrębnej analizy. Zwrócono uwagę, że część kamer dostępnych publicznie w innych miejscach to kamery prywatne lub kamery o innym przeznaczeniu, a monitoring miejski służy przede wszystkim bezpieczeństwu i rejestracji zdarzeń.</w:t>
      </w:r>
    </w:p>
    <w:p w14:paraId="44AF66F2" w14:textId="713AFF4D" w:rsidR="00A213B3" w:rsidRDefault="00A213B3" w:rsidP="00A213B3">
      <w:pPr>
        <w:pStyle w:val="NormalnyWeb"/>
        <w:ind w:left="708"/>
        <w:jc w:val="both"/>
      </w:pPr>
      <w:r>
        <w:rPr>
          <w:rStyle w:val="Pogrubienie"/>
          <w:rFonts w:eastAsiaTheme="majorEastAsia"/>
        </w:rPr>
        <w:t>Radny Andrzej Okupniak</w:t>
      </w:r>
      <w:r>
        <w:t xml:space="preserve"> uzupełnił informacje dotyczące kwoty </w:t>
      </w:r>
      <w:r>
        <w:rPr>
          <w:rStyle w:val="Pogrubienie"/>
          <w:rFonts w:eastAsiaTheme="majorEastAsia"/>
        </w:rPr>
        <w:t>170 000,00 zł</w:t>
      </w:r>
      <w:r>
        <w:t xml:space="preserve"> na monitoring. Wskazał, że podczas wcześniejszej komisji omawiano lokalizacje, których ma dotyczyć rozbudowa. Wymienił m.in. skrzyżowanie przy Hotelu Max, okolice Orlika, wiatę rowerową przy dworcu PKP, okolice dawnej siedziby Straży Miejskiej oraz Plażę Miejską. Wskazano, że były to miejsca zgłaszane we wnioskach </w:t>
      </w:r>
      <w:r w:rsidR="00024BD4">
        <w:br/>
      </w:r>
      <w:r>
        <w:t>i rekomendowane przez Komendanta Straży Miejskiej.</w:t>
      </w:r>
    </w:p>
    <w:p w14:paraId="180D2A08" w14:textId="7F612B39" w:rsidR="00A213B3" w:rsidRDefault="00A213B3" w:rsidP="00A213B3">
      <w:pPr>
        <w:pStyle w:val="NormalnyWeb"/>
        <w:ind w:left="708"/>
        <w:jc w:val="both"/>
      </w:pPr>
      <w:r>
        <w:rPr>
          <w:rStyle w:val="Pogrubienie"/>
          <w:rFonts w:eastAsiaTheme="majorEastAsia"/>
        </w:rPr>
        <w:t>Maciej Różański</w:t>
      </w:r>
      <w:r>
        <w:t xml:space="preserve"> zadał następnie pytanie dotyczące przesuwania wydatków inwestycyjnych na kolejne lata. Wskazał, że budżet na rok 2026 został uchwalony </w:t>
      </w:r>
      <w:r w:rsidR="00024BD4">
        <w:br/>
      </w:r>
      <w:r>
        <w:t>w grudniu, a już obecnie pojawiają się przesunięcia części inwestycji, m.in. dotyczące Domu Włodarza oraz zadań drogowych. Zapytał, czy dobrze rozumie, że w przypadku Domu Włodarza w roku bieżącym nie zostanie odebrana całość zadania.</w:t>
      </w:r>
    </w:p>
    <w:p w14:paraId="4C123FC2" w14:textId="28456298" w:rsidR="00A213B3" w:rsidRDefault="00A213B3" w:rsidP="00A213B3">
      <w:pPr>
        <w:pStyle w:val="NormalnyWeb"/>
        <w:ind w:left="708"/>
        <w:jc w:val="both"/>
      </w:pPr>
      <w:r>
        <w:rPr>
          <w:rStyle w:val="Pogrubienie"/>
          <w:rFonts w:eastAsiaTheme="majorEastAsia"/>
        </w:rPr>
        <w:t>Pani Burmistrz</w:t>
      </w:r>
      <w:r>
        <w:t xml:space="preserve"> </w:t>
      </w:r>
      <w:r w:rsidR="0023147E" w:rsidRPr="0023147E">
        <w:rPr>
          <w:b/>
        </w:rPr>
        <w:t>Małgorzata Machalska</w:t>
      </w:r>
      <w:r w:rsidR="0023147E">
        <w:t xml:space="preserve"> </w:t>
      </w:r>
      <w:r>
        <w:t>wyjaśniła, że część zadania dotyczącego Domu Włodarza zostanie odebrana, natomiast nie całość. Podobnie część zadań drogowych ma charakter dwuletni. Wskazano, że po podpisaniu umowy wykonawca przedstawia harmonogram, z którego wynika, kiedy mogą nastąpić poszczególne etapy realizacji i płatności. Ostatnia płatność często następuje dopiero po uzyskaniu pozwolenia na użytkowanie lub po końcowym odbiorze. Podkreślono, że w przypadku inwestycji lepiej jest odebrać zadanie później, ale prawidłowo, niż dokonywać odbioru zbyt szybko.</w:t>
      </w:r>
    </w:p>
    <w:p w14:paraId="68D5A9B4" w14:textId="4DC42C75" w:rsidR="00A213B3" w:rsidRDefault="00A213B3" w:rsidP="00A213B3">
      <w:pPr>
        <w:pStyle w:val="NormalnyWeb"/>
        <w:ind w:left="708"/>
        <w:jc w:val="both"/>
      </w:pPr>
      <w:r>
        <w:rPr>
          <w:rStyle w:val="Pogrubienie"/>
          <w:rFonts w:eastAsiaTheme="majorEastAsia"/>
        </w:rPr>
        <w:t>Maciej Różański</w:t>
      </w:r>
      <w:r>
        <w:t xml:space="preserve"> zapytał następnie o środki na zieleń, odnosząc się do informacji </w:t>
      </w:r>
      <w:r w:rsidR="00024BD4">
        <w:br/>
      </w:r>
      <w:r>
        <w:t xml:space="preserve">i zdjęć dotyczących zieleni przy urzędzie oraz do kwoty około </w:t>
      </w:r>
      <w:r>
        <w:rPr>
          <w:rStyle w:val="Pogrubienie"/>
          <w:rFonts w:eastAsiaTheme="majorEastAsia"/>
        </w:rPr>
        <w:t>27 000,00 zł</w:t>
      </w:r>
      <w:r>
        <w:t xml:space="preserve"> związanej z dofinansowaniem. Zapytał, czy środki dotyczą wyłącznie zieleni w holu urzędu, czy także innych miejsc.</w:t>
      </w:r>
    </w:p>
    <w:p w14:paraId="67DC54DA" w14:textId="77777777" w:rsidR="00A213B3" w:rsidRDefault="00A213B3" w:rsidP="00A213B3">
      <w:pPr>
        <w:pStyle w:val="NormalnyWeb"/>
        <w:ind w:left="708"/>
        <w:jc w:val="both"/>
      </w:pPr>
      <w:r>
        <w:rPr>
          <w:rStyle w:val="Pogrubienie"/>
          <w:rFonts w:eastAsiaTheme="majorEastAsia"/>
        </w:rPr>
        <w:t>Pani Burmistrz</w:t>
      </w:r>
      <w:r>
        <w:t xml:space="preserve"> wyjaśniła, że zadanie obejmuje zieleń przed urzędem, w tym teren od strony bruku, część obszaru, gdzie obecnie stoją rowery, które mają zostać przesunięte, a także rabatę lub kwietnik przed budynkiem urzędu. Wskazała, że na tym etapie dotyczy to głównie terenu urzędu, natomiast w przyszłości planowane są kolejne lokalizacje.</w:t>
      </w:r>
    </w:p>
    <w:p w14:paraId="0AB00FB5" w14:textId="77777777" w:rsidR="00A213B3" w:rsidRDefault="00A213B3" w:rsidP="00A213B3">
      <w:pPr>
        <w:pStyle w:val="NormalnyWeb"/>
        <w:ind w:left="708"/>
        <w:jc w:val="both"/>
      </w:pPr>
      <w:r>
        <w:lastRenderedPageBreak/>
        <w:t>Po zakończeniu dyskusji Przewodnicząca Komisji zarządziła głosowanie nad pozytywnym zaopiniowaniem projektu uchwały w sprawie zmiany uchwały budżetowej Miasta Luboń na 2026 rok wraz z autopoprawkami.</w:t>
      </w:r>
    </w:p>
    <w:p w14:paraId="3095568C" w14:textId="77777777" w:rsidR="00DA5FDC" w:rsidRPr="00E229D2" w:rsidRDefault="00DA5FDC" w:rsidP="00A213B3">
      <w:pPr>
        <w:spacing w:line="276"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Wynik głosowania: </w:t>
      </w:r>
    </w:p>
    <w:p w14:paraId="7E34049D" w14:textId="3AFF60A1" w:rsidR="00DA5FDC" w:rsidRDefault="0006128C" w:rsidP="00A213B3">
      <w:pPr>
        <w:pStyle w:val="Akapitzlist"/>
        <w:numPr>
          <w:ilvl w:val="0"/>
          <w:numId w:val="13"/>
        </w:numPr>
        <w:spacing w:before="100" w:beforeAutospacing="1" w:after="100" w:afterAutospacing="1" w:line="276" w:lineRule="auto"/>
        <w:ind w:left="2484"/>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9</w:t>
      </w:r>
      <w:r w:rsidR="00DA5FDC" w:rsidRPr="00E229D2">
        <w:rPr>
          <w:rFonts w:ascii="Times New Roman" w:hAnsi="Times New Roman" w:cs="Times New Roman"/>
          <w:b/>
          <w:bCs/>
          <w:sz w:val="24"/>
          <w:szCs w:val="24"/>
        </w:rPr>
        <w:t xml:space="preserve"> osób było </w:t>
      </w:r>
      <w:r w:rsidR="00DA5FDC" w:rsidRPr="00E229D2">
        <w:rPr>
          <w:rStyle w:val="Pogrubienie"/>
          <w:rFonts w:ascii="Times New Roman" w:hAnsi="Times New Roman" w:cs="Times New Roman"/>
          <w:sz w:val="24"/>
          <w:szCs w:val="24"/>
        </w:rPr>
        <w:t>„za”</w:t>
      </w:r>
      <w:r w:rsidR="00DA5FDC" w:rsidRPr="00E229D2">
        <w:rPr>
          <w:rFonts w:ascii="Times New Roman" w:eastAsia="Times New Roman" w:hAnsi="Times New Roman" w:cs="Times New Roman"/>
          <w:sz w:val="24"/>
          <w:szCs w:val="24"/>
          <w:lang w:eastAsia="pl-PL"/>
        </w:rPr>
        <w:t xml:space="preserve"> (Konrad Dominiak, Katarzyna Ekwińska, Teresa Zygmanowska</w:t>
      </w:r>
      <w:r w:rsidR="00DA5FDC">
        <w:rPr>
          <w:rFonts w:ascii="Times New Roman" w:eastAsia="Times New Roman" w:hAnsi="Times New Roman" w:cs="Times New Roman"/>
          <w:sz w:val="24"/>
          <w:szCs w:val="24"/>
          <w:lang w:eastAsia="pl-PL"/>
        </w:rPr>
        <w:t>,</w:t>
      </w:r>
      <w:r w:rsidR="00DA5FDC" w:rsidRPr="00E229D2">
        <w:rPr>
          <w:rFonts w:ascii="Times New Roman" w:eastAsia="Times New Roman" w:hAnsi="Times New Roman" w:cs="Times New Roman"/>
          <w:sz w:val="24"/>
          <w:szCs w:val="24"/>
          <w:lang w:eastAsia="pl-PL"/>
        </w:rPr>
        <w:t xml:space="preserve"> Hieronim Gawelski, </w:t>
      </w:r>
      <w:r>
        <w:rPr>
          <w:rFonts w:ascii="Times New Roman" w:eastAsia="Times New Roman" w:hAnsi="Times New Roman" w:cs="Times New Roman"/>
          <w:sz w:val="24"/>
          <w:szCs w:val="24"/>
          <w:lang w:eastAsia="pl-PL"/>
        </w:rPr>
        <w:t xml:space="preserve">Karolina </w:t>
      </w:r>
      <w:r w:rsidRPr="00E229D2">
        <w:rPr>
          <w:rFonts w:ascii="Times New Roman" w:eastAsia="Times New Roman" w:hAnsi="Times New Roman" w:cs="Times New Roman"/>
          <w:sz w:val="24"/>
          <w:szCs w:val="24"/>
          <w:lang w:eastAsia="pl-PL"/>
        </w:rPr>
        <w:t>Monika Wilczyńska-Kąkol</w:t>
      </w:r>
      <w:r w:rsidR="00A213B3">
        <w:rPr>
          <w:rFonts w:ascii="Times New Roman" w:eastAsia="Times New Roman" w:hAnsi="Times New Roman" w:cs="Times New Roman"/>
          <w:sz w:val="24"/>
          <w:szCs w:val="24"/>
          <w:lang w:eastAsia="pl-PL"/>
        </w:rPr>
        <w:t>, Andrzej Okupniak,</w:t>
      </w:r>
      <w:r w:rsidR="00DA5FDC" w:rsidRPr="00E229D2">
        <w:rPr>
          <w:rFonts w:ascii="Times New Roman" w:eastAsia="Times New Roman" w:hAnsi="Times New Roman" w:cs="Times New Roman"/>
          <w:sz w:val="24"/>
          <w:szCs w:val="24"/>
          <w:lang w:eastAsia="pl-PL"/>
        </w:rPr>
        <w:t xml:space="preserve"> Maciej Różański, Elżbieta Zapłata- Szwedziak</w:t>
      </w:r>
      <w:r w:rsidR="00DA5FDC">
        <w:rPr>
          <w:rFonts w:ascii="Times New Roman" w:eastAsia="Times New Roman" w:hAnsi="Times New Roman" w:cs="Times New Roman"/>
          <w:sz w:val="24"/>
          <w:szCs w:val="24"/>
          <w:lang w:eastAsia="pl-PL"/>
        </w:rPr>
        <w:t>,</w:t>
      </w:r>
      <w:r w:rsidR="00DA5FDC" w:rsidRPr="00E229D2">
        <w:rPr>
          <w:rFonts w:ascii="Times New Roman" w:eastAsia="Times New Roman" w:hAnsi="Times New Roman" w:cs="Times New Roman"/>
          <w:sz w:val="24"/>
          <w:szCs w:val="24"/>
          <w:lang w:eastAsia="pl-PL"/>
        </w:rPr>
        <w:t xml:space="preserve"> Monika Izabela Nawrot) </w:t>
      </w:r>
    </w:p>
    <w:p w14:paraId="548571C3" w14:textId="3FB13C3B" w:rsidR="00A213B3" w:rsidRDefault="00A213B3" w:rsidP="00A213B3">
      <w:pPr>
        <w:pStyle w:val="Akapitzlist"/>
        <w:numPr>
          <w:ilvl w:val="0"/>
          <w:numId w:val="13"/>
        </w:numPr>
        <w:spacing w:before="100" w:beforeAutospacing="1" w:after="100" w:afterAutospacing="1" w:line="276" w:lineRule="auto"/>
        <w:ind w:left="2484"/>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1 osoba nieobecna (</w:t>
      </w:r>
      <w:r w:rsidRPr="00E229D2">
        <w:rPr>
          <w:rFonts w:ascii="Times New Roman" w:eastAsia="Times New Roman" w:hAnsi="Times New Roman" w:cs="Times New Roman"/>
          <w:sz w:val="24"/>
          <w:szCs w:val="24"/>
          <w:lang w:eastAsia="pl-PL"/>
        </w:rPr>
        <w:t>Jakub Przemysław Jelinski</w:t>
      </w:r>
      <w:r>
        <w:rPr>
          <w:rFonts w:ascii="Times New Roman" w:eastAsia="Times New Roman" w:hAnsi="Times New Roman" w:cs="Times New Roman"/>
          <w:sz w:val="24"/>
          <w:szCs w:val="24"/>
          <w:lang w:eastAsia="pl-PL"/>
        </w:rPr>
        <w:t>)</w:t>
      </w:r>
    </w:p>
    <w:p w14:paraId="5F6464D1" w14:textId="77777777" w:rsidR="00334057" w:rsidRDefault="00334057" w:rsidP="009C477C">
      <w:pPr>
        <w:spacing w:line="276" w:lineRule="auto"/>
        <w:jc w:val="both"/>
        <w:rPr>
          <w:rFonts w:ascii="Times New Roman" w:hAnsi="Times New Roman" w:cs="Times New Roman"/>
          <w:sz w:val="24"/>
          <w:szCs w:val="24"/>
        </w:rPr>
      </w:pPr>
    </w:p>
    <w:p w14:paraId="3886C154" w14:textId="0BE729CC" w:rsidR="000A48F7" w:rsidRPr="000A48F7" w:rsidRDefault="000A48F7" w:rsidP="009C477C">
      <w:pPr>
        <w:pStyle w:val="Akapitzlist"/>
        <w:numPr>
          <w:ilvl w:val="0"/>
          <w:numId w:val="2"/>
        </w:numPr>
        <w:spacing w:line="276" w:lineRule="auto"/>
        <w:jc w:val="both"/>
        <w:rPr>
          <w:rFonts w:ascii="Times New Roman" w:hAnsi="Times New Roman" w:cs="Times New Roman"/>
          <w:b/>
          <w:bCs/>
          <w:sz w:val="24"/>
          <w:szCs w:val="24"/>
          <w:u w:val="single"/>
        </w:rPr>
      </w:pPr>
      <w:r w:rsidRPr="000A48F7">
        <w:rPr>
          <w:rFonts w:ascii="Times New Roman" w:hAnsi="Times New Roman" w:cs="Times New Roman"/>
          <w:b/>
          <w:bCs/>
          <w:sz w:val="24"/>
          <w:szCs w:val="24"/>
          <w:u w:val="single"/>
        </w:rPr>
        <w:t>Opiniowanie projektu uchwały zmieniającej uchwałę w sprawie uchwalenia Wieloletniej Prognozy Finansowej Miasta Luboń na lata 2026–2045</w:t>
      </w:r>
    </w:p>
    <w:p w14:paraId="4B2FC0BE" w14:textId="0670E1F0" w:rsidR="0023147E" w:rsidRPr="0023147E" w:rsidRDefault="0023147E" w:rsidP="0023147E">
      <w:pPr>
        <w:spacing w:line="276" w:lineRule="auto"/>
        <w:ind w:left="708"/>
        <w:jc w:val="both"/>
        <w:rPr>
          <w:rFonts w:ascii="Times New Roman" w:hAnsi="Times New Roman" w:cs="Times New Roman"/>
          <w:sz w:val="24"/>
          <w:szCs w:val="24"/>
        </w:rPr>
      </w:pPr>
      <w:r w:rsidRPr="0023147E">
        <w:rPr>
          <w:rFonts w:ascii="Times New Roman" w:hAnsi="Times New Roman" w:cs="Times New Roman"/>
          <w:sz w:val="24"/>
          <w:szCs w:val="24"/>
        </w:rPr>
        <w:t xml:space="preserve">Skarbnik wyjaśnił, że projekt uchwały przewiduje zmianę załącznika nr 1 oraz załącznika nr 2 do Wieloletniej Prognozy Finansowej. W załączniku nr 1 dostosowuje się podstawowe wielkości prognozy do zmian wprowadzanych w budżecie Miasta, </w:t>
      </w:r>
      <w:r w:rsidR="00F95DC2">
        <w:rPr>
          <w:rFonts w:ascii="Times New Roman" w:hAnsi="Times New Roman" w:cs="Times New Roman"/>
          <w:sz w:val="24"/>
          <w:szCs w:val="24"/>
        </w:rPr>
        <w:br/>
      </w:r>
      <w:r w:rsidRPr="0023147E">
        <w:rPr>
          <w:rFonts w:ascii="Times New Roman" w:hAnsi="Times New Roman" w:cs="Times New Roman"/>
          <w:sz w:val="24"/>
          <w:szCs w:val="24"/>
        </w:rPr>
        <w:t>w szczególności w zakresie dochodów, wydatków, wyniku budżetu oraz przychodów. Zmiany te mają charakter porządkujący i wynikają z konieczności zachowania zgodności Wieloletniej Prognozy Finansowej z projektem zmian budżetowych.</w:t>
      </w:r>
    </w:p>
    <w:p w14:paraId="272F9C37" w14:textId="33986318" w:rsidR="0023147E" w:rsidRPr="0023147E" w:rsidRDefault="0023147E" w:rsidP="0023147E">
      <w:pPr>
        <w:spacing w:line="276" w:lineRule="auto"/>
        <w:ind w:left="708"/>
        <w:jc w:val="both"/>
        <w:rPr>
          <w:rFonts w:ascii="Times New Roman" w:hAnsi="Times New Roman" w:cs="Times New Roman"/>
          <w:sz w:val="24"/>
          <w:szCs w:val="24"/>
        </w:rPr>
      </w:pPr>
      <w:r w:rsidRPr="0023147E">
        <w:rPr>
          <w:rFonts w:ascii="Times New Roman" w:hAnsi="Times New Roman" w:cs="Times New Roman"/>
          <w:sz w:val="24"/>
          <w:szCs w:val="24"/>
        </w:rPr>
        <w:t xml:space="preserve">Następnie Skarbnik omówił zmiany w załączniku nr 2, obejmującym wykaz przedsięwzięć. Wskazał, że część zmian została szczegółowo przedstawiona </w:t>
      </w:r>
      <w:r w:rsidR="00F95DC2">
        <w:rPr>
          <w:rFonts w:ascii="Times New Roman" w:hAnsi="Times New Roman" w:cs="Times New Roman"/>
          <w:sz w:val="24"/>
          <w:szCs w:val="24"/>
        </w:rPr>
        <w:br/>
      </w:r>
      <w:r w:rsidRPr="0023147E">
        <w:rPr>
          <w:rFonts w:ascii="Times New Roman" w:hAnsi="Times New Roman" w:cs="Times New Roman"/>
          <w:sz w:val="24"/>
          <w:szCs w:val="24"/>
        </w:rPr>
        <w:t>w projekcie uchwały przedłożonym radnym, natomiast dodatkowo wprowadzane są autopoprawki wynikające ze zmian budżetu oraz z konieczności ujęcia kolejnych zadań w perspektywie wieloletniej.</w:t>
      </w:r>
    </w:p>
    <w:p w14:paraId="5DAB678E" w14:textId="781E5E51" w:rsidR="0023147E" w:rsidRPr="0023147E" w:rsidRDefault="0023147E" w:rsidP="0023147E">
      <w:pPr>
        <w:spacing w:line="276" w:lineRule="auto"/>
        <w:ind w:left="708"/>
        <w:jc w:val="both"/>
        <w:rPr>
          <w:rFonts w:ascii="Times New Roman" w:hAnsi="Times New Roman" w:cs="Times New Roman"/>
          <w:sz w:val="24"/>
          <w:szCs w:val="24"/>
        </w:rPr>
      </w:pPr>
      <w:r w:rsidRPr="0023147E">
        <w:rPr>
          <w:rFonts w:ascii="Times New Roman" w:hAnsi="Times New Roman" w:cs="Times New Roman"/>
          <w:sz w:val="24"/>
          <w:szCs w:val="24"/>
        </w:rPr>
        <w:t xml:space="preserve">Skarbnik poinformował, że do wykazu przedsięwzięć wprowadza się nowe przedsięwzięcie bieżące o nazwie „Dotacja celowa dla Miasta Poznania na realizację wspólnej komunikacji miejskiej”. Jak wyjaśnił, powodem tej zmiany są wymagania instytucji przyznającej dofinansowanie w związku z planowanym udziałem Miasta w konkursie dotyczącym zakupu autobusów elektrycznych. Konieczne jest wykazanie zabezpieczenia środków oraz trwałości projektu, a wyrazem tego ma być ujęcie zadania w Wieloletniej Prognozie Finansowej. Skarbnik podkreślił, że założono wieloletni charakter tego zadania, ponieważ wspólna komunikacja miejska ma charakter stały </w:t>
      </w:r>
      <w:r w:rsidR="00F95DC2">
        <w:rPr>
          <w:rFonts w:ascii="Times New Roman" w:hAnsi="Times New Roman" w:cs="Times New Roman"/>
          <w:sz w:val="24"/>
          <w:szCs w:val="24"/>
        </w:rPr>
        <w:br/>
      </w:r>
      <w:r w:rsidRPr="0023147E">
        <w:rPr>
          <w:rFonts w:ascii="Times New Roman" w:hAnsi="Times New Roman" w:cs="Times New Roman"/>
          <w:sz w:val="24"/>
          <w:szCs w:val="24"/>
        </w:rPr>
        <w:t>i zakłada się jej dalszą realizację w kolejnych latach.</w:t>
      </w:r>
    </w:p>
    <w:p w14:paraId="78A8D084" w14:textId="40153805" w:rsidR="0023147E" w:rsidRPr="0023147E" w:rsidRDefault="0023147E" w:rsidP="0023147E">
      <w:pPr>
        <w:spacing w:line="276" w:lineRule="auto"/>
        <w:ind w:left="708"/>
        <w:jc w:val="both"/>
        <w:rPr>
          <w:rFonts w:ascii="Times New Roman" w:hAnsi="Times New Roman" w:cs="Times New Roman"/>
          <w:sz w:val="24"/>
          <w:szCs w:val="24"/>
        </w:rPr>
      </w:pPr>
      <w:r w:rsidRPr="0023147E">
        <w:rPr>
          <w:rFonts w:ascii="Times New Roman" w:hAnsi="Times New Roman" w:cs="Times New Roman"/>
          <w:sz w:val="24"/>
          <w:szCs w:val="24"/>
        </w:rPr>
        <w:t xml:space="preserve">W dalszej części Skarbnik wyjaśnił, że planowane dofinansowanie dotyczące autobusów elektrycznych będzie przedmiotem dalszych działań przygotowawczych, </w:t>
      </w:r>
      <w:r w:rsidR="00F95DC2">
        <w:rPr>
          <w:rFonts w:ascii="Times New Roman" w:hAnsi="Times New Roman" w:cs="Times New Roman"/>
          <w:sz w:val="24"/>
          <w:szCs w:val="24"/>
        </w:rPr>
        <w:br/>
      </w:r>
      <w:r w:rsidRPr="0023147E">
        <w:rPr>
          <w:rFonts w:ascii="Times New Roman" w:hAnsi="Times New Roman" w:cs="Times New Roman"/>
          <w:sz w:val="24"/>
          <w:szCs w:val="24"/>
        </w:rPr>
        <w:t>a szczegółowy montaż finansowy zostanie doprecyzowany na etapie formułowania wniosku o dofinansowanie. Wskazał również, że w przypadku realizacji zadania przez Translub możliwe będzie rozliczenie podatku VAT, ponieważ spółka, w przeciwieństwie do Miasta, prowadzi sprzedaż opodatkowaną związaną z realizacją tego rodzaju zadania.</w:t>
      </w:r>
    </w:p>
    <w:p w14:paraId="5E658F47" w14:textId="376304FB" w:rsidR="0023147E" w:rsidRPr="0023147E" w:rsidRDefault="0023147E" w:rsidP="0023147E">
      <w:pPr>
        <w:spacing w:line="276" w:lineRule="auto"/>
        <w:ind w:left="708"/>
        <w:jc w:val="both"/>
        <w:rPr>
          <w:rFonts w:ascii="Times New Roman" w:hAnsi="Times New Roman" w:cs="Times New Roman"/>
          <w:sz w:val="24"/>
          <w:szCs w:val="24"/>
        </w:rPr>
      </w:pPr>
      <w:r w:rsidRPr="0023147E">
        <w:rPr>
          <w:rFonts w:ascii="Times New Roman" w:hAnsi="Times New Roman" w:cs="Times New Roman"/>
          <w:sz w:val="24"/>
          <w:szCs w:val="24"/>
        </w:rPr>
        <w:lastRenderedPageBreak/>
        <w:t xml:space="preserve">Następnie Skarbnik przedstawił kolejne zmiany w wykazie przedsięwzięć. W zadaniu pod nazwą „Budowa, przebudowa dróg” zwiększa się łączne nakłady o kwotę </w:t>
      </w:r>
      <w:r w:rsidR="00F95DC2">
        <w:rPr>
          <w:rFonts w:ascii="Times New Roman" w:hAnsi="Times New Roman" w:cs="Times New Roman"/>
          <w:sz w:val="24"/>
          <w:szCs w:val="24"/>
        </w:rPr>
        <w:br/>
      </w:r>
      <w:r w:rsidRPr="0023147E">
        <w:rPr>
          <w:rFonts w:ascii="Times New Roman" w:hAnsi="Times New Roman" w:cs="Times New Roman"/>
          <w:sz w:val="24"/>
          <w:szCs w:val="24"/>
        </w:rPr>
        <w:t xml:space="preserve">6 900 000,00 zł, w tym limit na rok 2026 zwiększa się o 2 700 000,00 zł, a na rok 2027 </w:t>
      </w:r>
      <w:r w:rsidR="00F95DC2">
        <w:rPr>
          <w:rFonts w:ascii="Times New Roman" w:hAnsi="Times New Roman" w:cs="Times New Roman"/>
          <w:sz w:val="24"/>
          <w:szCs w:val="24"/>
        </w:rPr>
        <w:br/>
      </w:r>
      <w:r w:rsidRPr="0023147E">
        <w:rPr>
          <w:rFonts w:ascii="Times New Roman" w:hAnsi="Times New Roman" w:cs="Times New Roman"/>
          <w:sz w:val="24"/>
          <w:szCs w:val="24"/>
        </w:rPr>
        <w:t>o 4 200 000,00 zł.</w:t>
      </w:r>
    </w:p>
    <w:p w14:paraId="3C7F9B00" w14:textId="77777777" w:rsidR="0023147E" w:rsidRPr="0023147E" w:rsidRDefault="0023147E" w:rsidP="0023147E">
      <w:pPr>
        <w:spacing w:line="276" w:lineRule="auto"/>
        <w:ind w:left="708"/>
        <w:jc w:val="both"/>
        <w:rPr>
          <w:rFonts w:ascii="Times New Roman" w:hAnsi="Times New Roman" w:cs="Times New Roman"/>
          <w:sz w:val="24"/>
          <w:szCs w:val="24"/>
        </w:rPr>
      </w:pPr>
      <w:r w:rsidRPr="0023147E">
        <w:rPr>
          <w:rFonts w:ascii="Times New Roman" w:hAnsi="Times New Roman" w:cs="Times New Roman"/>
          <w:sz w:val="24"/>
          <w:szCs w:val="24"/>
        </w:rPr>
        <w:t>W przypadku zadania dotyczącego uregulowania gospodarki wodami opadowymi zwiększa się łączne nakłady o 500 000,00 zł, w tym po 250 000,00 zł w roku 2026 oraz w roku 2027.</w:t>
      </w:r>
    </w:p>
    <w:p w14:paraId="32B605E1" w14:textId="094F7E6E" w:rsidR="0023147E" w:rsidRPr="0023147E" w:rsidRDefault="0023147E" w:rsidP="0023147E">
      <w:pPr>
        <w:spacing w:line="276" w:lineRule="auto"/>
        <w:ind w:left="708"/>
        <w:jc w:val="both"/>
        <w:rPr>
          <w:rFonts w:ascii="Times New Roman" w:hAnsi="Times New Roman" w:cs="Times New Roman"/>
          <w:sz w:val="24"/>
          <w:szCs w:val="24"/>
        </w:rPr>
      </w:pPr>
      <w:r w:rsidRPr="0023147E">
        <w:rPr>
          <w:rFonts w:ascii="Times New Roman" w:hAnsi="Times New Roman" w:cs="Times New Roman"/>
          <w:sz w:val="24"/>
          <w:szCs w:val="24"/>
        </w:rPr>
        <w:t xml:space="preserve">Kolejna zmiana dotyczy zadania pod nazwą „Budowa ulicy Wysokiej i Siostry Faustyny”. Skarbnik poinformował, że łączne nakłady na to zadanie zwiększa się </w:t>
      </w:r>
      <w:r w:rsidR="00F95DC2">
        <w:rPr>
          <w:rFonts w:ascii="Times New Roman" w:hAnsi="Times New Roman" w:cs="Times New Roman"/>
          <w:sz w:val="24"/>
          <w:szCs w:val="24"/>
        </w:rPr>
        <w:br/>
      </w:r>
      <w:r w:rsidRPr="0023147E">
        <w:rPr>
          <w:rFonts w:ascii="Times New Roman" w:hAnsi="Times New Roman" w:cs="Times New Roman"/>
          <w:sz w:val="24"/>
          <w:szCs w:val="24"/>
        </w:rPr>
        <w:t xml:space="preserve">o 140 000,00 zł. Jednocześnie limit wydatków na rok 2026 ulega zmniejszeniu </w:t>
      </w:r>
      <w:r w:rsidR="00F95DC2">
        <w:rPr>
          <w:rFonts w:ascii="Times New Roman" w:hAnsi="Times New Roman" w:cs="Times New Roman"/>
          <w:sz w:val="24"/>
          <w:szCs w:val="24"/>
        </w:rPr>
        <w:br/>
      </w:r>
      <w:r w:rsidRPr="0023147E">
        <w:rPr>
          <w:rFonts w:ascii="Times New Roman" w:hAnsi="Times New Roman" w:cs="Times New Roman"/>
          <w:sz w:val="24"/>
          <w:szCs w:val="24"/>
        </w:rPr>
        <w:t>o 920 000,00 zł, natomiast limit na rok 2027 zostaje zwiększony o 1 060 000,00 zł.</w:t>
      </w:r>
    </w:p>
    <w:p w14:paraId="52C9D274" w14:textId="77777777" w:rsidR="0023147E" w:rsidRPr="0023147E" w:rsidRDefault="0023147E" w:rsidP="0023147E">
      <w:pPr>
        <w:spacing w:line="276" w:lineRule="auto"/>
        <w:ind w:left="708"/>
        <w:jc w:val="both"/>
        <w:rPr>
          <w:rFonts w:ascii="Times New Roman" w:hAnsi="Times New Roman" w:cs="Times New Roman"/>
          <w:sz w:val="24"/>
          <w:szCs w:val="24"/>
        </w:rPr>
      </w:pPr>
      <w:r w:rsidRPr="0023147E">
        <w:rPr>
          <w:rFonts w:ascii="Times New Roman" w:hAnsi="Times New Roman" w:cs="Times New Roman"/>
          <w:sz w:val="24"/>
          <w:szCs w:val="24"/>
        </w:rPr>
        <w:t>Ostatnia z omawianych zmian dotyczy zadania związanego z rozwojem zrównoważonej mobilności miejskiej, tj. „Rozwój zrównoważonej mobilności miejskiej Miasta Luboń poprzez zakup autobusów elektrycznych wraz z infrastrukturą towarzyszącą”. Skarbnik wskazał, że zwiększa się łączne nakłady na to przedsięwzięcie o 2 950 000,00 zł. Jednocześnie zmienia się limity wydatków w poszczególnych latach: na rok 2028 limit zostaje zwiększony o 7 950 000,00 zł, natomiast na rok 2029 limit zostaje zmniejszony o 5 000 000,00 zł.</w:t>
      </w:r>
    </w:p>
    <w:p w14:paraId="62FB9606" w14:textId="2183B371" w:rsidR="0023147E" w:rsidRDefault="0023147E" w:rsidP="0023147E">
      <w:pPr>
        <w:spacing w:line="276" w:lineRule="auto"/>
        <w:ind w:left="708"/>
        <w:jc w:val="both"/>
        <w:rPr>
          <w:rFonts w:ascii="Times New Roman" w:hAnsi="Times New Roman" w:cs="Times New Roman"/>
          <w:sz w:val="24"/>
          <w:szCs w:val="24"/>
        </w:rPr>
      </w:pPr>
      <w:r w:rsidRPr="0023147E">
        <w:rPr>
          <w:rFonts w:ascii="Times New Roman" w:hAnsi="Times New Roman" w:cs="Times New Roman"/>
          <w:sz w:val="24"/>
          <w:szCs w:val="24"/>
        </w:rPr>
        <w:t>Skarbnik podsumował, że przedstawione zmiany służą dostosowaniu Wieloletniej Prognozy Finansowej do zmian budżetowych oraz do planowanych przedsięwzięć wieloletnich, w tym zadań inwestycyjnych i komunikacyjnych. Projekt uchwały obejmuje aktualizację załącznika nr 1 oraz załącznika nr 2 do Wieloletniej Prognozy Finansowej, zgodnie z przedłożonym projektem uchwały.</w:t>
      </w:r>
    </w:p>
    <w:p w14:paraId="39DD8FF0" w14:textId="77777777" w:rsidR="006D3D09" w:rsidRDefault="006D3D09" w:rsidP="006D3D09">
      <w:pPr>
        <w:pStyle w:val="NormalnyWeb"/>
        <w:ind w:left="708"/>
        <w:jc w:val="both"/>
      </w:pPr>
      <w:r>
        <w:t>W dyskusji nad projektem uchwały radni odnieśli się przede wszystkim do planowanych przedsięwzięć wieloletnich oraz ich wpływu na sytuację finansową Miasta w kolejnych latach. Zwrócono uwagę, że część zadań, w szczególności związanych z rozwojem komunikacji publicznej i zakupem autobusów elektrycznych, wymagać będzie zabezpieczenia znacznych środków własnych. Wskazano, że przy dużej liczbie planowanych inwestycji konieczne jest zachowanie ostrożności w zakresie kształtowania wydatków, deficytu oraz poziomu zadłużenia.</w:t>
      </w:r>
    </w:p>
    <w:p w14:paraId="03E7AB74" w14:textId="68E2E4AA" w:rsidR="006D3D09" w:rsidRDefault="006D3D09" w:rsidP="006D3D09">
      <w:pPr>
        <w:pStyle w:val="NormalnyWeb"/>
        <w:ind w:left="708"/>
        <w:jc w:val="both"/>
      </w:pPr>
      <w:r>
        <w:t>W odpowiedzi wyjaśniono, że każda większa inwestycja będzie analizowana przed rozpoczęciem realizacji pod kątem możliwości finansowych Miasta. Podkreślono, że Miasto podejmuje działania zmierzające do ograniczania kosztów oraz pozyskiwania korzystnych źródeł finansowania zewnętrznego. Wskazano również, że szczegółowe zasady finansowania poszczególnych przedsięwzięć będą doprecyzowywane na kolejnych etapach, w tym przy przygotowywaniu wniosków o dofinansowanie..</w:t>
      </w:r>
    </w:p>
    <w:p w14:paraId="69A93CA2" w14:textId="356A7862" w:rsidR="006D3D09" w:rsidRDefault="006D3D09" w:rsidP="006D3D09">
      <w:pPr>
        <w:pStyle w:val="NormalnyWeb"/>
        <w:ind w:left="708"/>
        <w:jc w:val="both"/>
      </w:pPr>
      <w:r>
        <w:t xml:space="preserve">W trakcie rozmowy odniesiono się także do ogólnej kondycji finansowej Miasta. Skarbnik wskazał, że dane wynikające ze sprawozdania za poprzedni rok wskazują na lepsze od zakładanych wykonanie budżetu, co daje większe możliwości finansowania wybranych zadań w roku bieżącym. Jednocześnie podkreślono znaczenie </w:t>
      </w:r>
      <w:r>
        <w:lastRenderedPageBreak/>
        <w:t>preferencyjnych źródeł finansowania, w tym środków pozyskanych w ramach programów zewnętrznych, które mogą ograniczać koszty obsługi zadłużenia.</w:t>
      </w:r>
    </w:p>
    <w:p w14:paraId="5487C373" w14:textId="3AE0C4AC" w:rsidR="0023147E" w:rsidRDefault="006D3D09" w:rsidP="0023147E">
      <w:pPr>
        <w:spacing w:line="276" w:lineRule="auto"/>
        <w:ind w:left="708"/>
        <w:jc w:val="both"/>
        <w:rPr>
          <w:rFonts w:ascii="Times New Roman" w:hAnsi="Times New Roman" w:cs="Times New Roman"/>
          <w:sz w:val="24"/>
          <w:szCs w:val="24"/>
        </w:rPr>
      </w:pPr>
      <w:r>
        <w:rPr>
          <w:rFonts w:ascii="Times New Roman" w:hAnsi="Times New Roman" w:cs="Times New Roman"/>
          <w:sz w:val="24"/>
          <w:szCs w:val="24"/>
        </w:rPr>
        <w:t>Po krótkiej dyskusji przystąpiono do głosowania.</w:t>
      </w:r>
    </w:p>
    <w:p w14:paraId="70EC492B" w14:textId="77777777" w:rsidR="00DA5FDC" w:rsidRPr="000A48F7" w:rsidRDefault="00DA5FDC" w:rsidP="00DA5FDC">
      <w:pPr>
        <w:spacing w:line="276" w:lineRule="auto"/>
        <w:ind w:left="708"/>
        <w:jc w:val="both"/>
        <w:rPr>
          <w:rFonts w:ascii="Times New Roman" w:hAnsi="Times New Roman" w:cs="Times New Roman"/>
          <w:sz w:val="24"/>
          <w:szCs w:val="24"/>
        </w:rPr>
      </w:pPr>
      <w:r w:rsidRPr="000A48F7">
        <w:rPr>
          <w:rFonts w:ascii="Times New Roman" w:hAnsi="Times New Roman" w:cs="Times New Roman"/>
          <w:b/>
          <w:bCs/>
          <w:sz w:val="24"/>
          <w:szCs w:val="24"/>
        </w:rPr>
        <w:t>Wynik głosowania:</w:t>
      </w:r>
    </w:p>
    <w:p w14:paraId="33BFDF39" w14:textId="315FBA3E" w:rsidR="00DA5FDC" w:rsidRPr="000A48F7" w:rsidRDefault="00366C68" w:rsidP="00DA5FDC">
      <w:pPr>
        <w:numPr>
          <w:ilvl w:val="0"/>
          <w:numId w:val="22"/>
        </w:numPr>
        <w:tabs>
          <w:tab w:val="num" w:pos="720"/>
        </w:tabs>
        <w:spacing w:line="276" w:lineRule="auto"/>
        <w:jc w:val="both"/>
        <w:rPr>
          <w:rFonts w:ascii="Times New Roman" w:hAnsi="Times New Roman" w:cs="Times New Roman"/>
          <w:sz w:val="24"/>
          <w:szCs w:val="24"/>
        </w:rPr>
      </w:pPr>
      <w:r>
        <w:rPr>
          <w:rFonts w:ascii="Times New Roman" w:hAnsi="Times New Roman" w:cs="Times New Roman"/>
          <w:b/>
          <w:bCs/>
          <w:sz w:val="24"/>
          <w:szCs w:val="24"/>
        </w:rPr>
        <w:t>6</w:t>
      </w:r>
      <w:r w:rsidR="00DA5FDC" w:rsidRPr="00DA5FDC">
        <w:rPr>
          <w:rFonts w:ascii="Times New Roman" w:hAnsi="Times New Roman" w:cs="Times New Roman"/>
          <w:b/>
          <w:bCs/>
          <w:sz w:val="24"/>
          <w:szCs w:val="24"/>
        </w:rPr>
        <w:t xml:space="preserve"> osób było „za”:</w:t>
      </w:r>
      <w:r w:rsidR="00DA5FDC" w:rsidRPr="000A48F7">
        <w:rPr>
          <w:rFonts w:ascii="Times New Roman" w:hAnsi="Times New Roman" w:cs="Times New Roman"/>
          <w:sz w:val="24"/>
          <w:szCs w:val="24"/>
        </w:rPr>
        <w:t xml:space="preserve"> Konra</w:t>
      </w:r>
      <w:r w:rsidR="00562ECB">
        <w:rPr>
          <w:rFonts w:ascii="Times New Roman" w:hAnsi="Times New Roman" w:cs="Times New Roman"/>
          <w:sz w:val="24"/>
          <w:szCs w:val="24"/>
        </w:rPr>
        <w:t>d Dominiak, Katarzyna Ekwińska, Hieronim Gawelski,</w:t>
      </w:r>
      <w:r w:rsidR="00DA5FDC" w:rsidRPr="000A48F7">
        <w:rPr>
          <w:rFonts w:ascii="Times New Roman" w:hAnsi="Times New Roman" w:cs="Times New Roman"/>
          <w:sz w:val="24"/>
          <w:szCs w:val="24"/>
        </w:rPr>
        <w:t xml:space="preserve"> Teresa Zygmanowska,</w:t>
      </w:r>
      <w:r w:rsidRPr="00366C6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Karolina </w:t>
      </w:r>
      <w:r w:rsidRPr="00E229D2">
        <w:rPr>
          <w:rFonts w:ascii="Times New Roman" w:eastAsia="Times New Roman" w:hAnsi="Times New Roman" w:cs="Times New Roman"/>
          <w:sz w:val="24"/>
          <w:szCs w:val="24"/>
          <w:lang w:eastAsia="pl-PL"/>
        </w:rPr>
        <w:t>Monika Wilczyńska-Kąkol</w:t>
      </w:r>
      <w:r w:rsidR="0015083B">
        <w:rPr>
          <w:rFonts w:ascii="Times New Roman" w:eastAsia="Times New Roman" w:hAnsi="Times New Roman" w:cs="Times New Roman"/>
          <w:sz w:val="24"/>
          <w:szCs w:val="24"/>
          <w:lang w:eastAsia="pl-PL"/>
        </w:rPr>
        <w:t>, Andrzej Okupniak</w:t>
      </w:r>
    </w:p>
    <w:p w14:paraId="62E3570F" w14:textId="77777777" w:rsidR="00DA5FDC" w:rsidRDefault="00DA5FDC" w:rsidP="00DA5FDC">
      <w:pPr>
        <w:numPr>
          <w:ilvl w:val="0"/>
          <w:numId w:val="22"/>
        </w:numPr>
        <w:tabs>
          <w:tab w:val="num" w:pos="720"/>
        </w:tabs>
        <w:spacing w:line="276" w:lineRule="auto"/>
        <w:jc w:val="both"/>
        <w:rPr>
          <w:rFonts w:ascii="Times New Roman" w:hAnsi="Times New Roman" w:cs="Times New Roman"/>
          <w:sz w:val="24"/>
          <w:szCs w:val="24"/>
        </w:rPr>
      </w:pPr>
      <w:r w:rsidRPr="00DA5FDC">
        <w:rPr>
          <w:rFonts w:ascii="Times New Roman" w:hAnsi="Times New Roman" w:cs="Times New Roman"/>
          <w:b/>
          <w:bCs/>
          <w:sz w:val="24"/>
          <w:szCs w:val="24"/>
        </w:rPr>
        <w:t>3 osoby wstrzymały się od głosu</w:t>
      </w:r>
      <w:r w:rsidRPr="000A48F7">
        <w:rPr>
          <w:rFonts w:ascii="Times New Roman" w:hAnsi="Times New Roman" w:cs="Times New Roman"/>
          <w:sz w:val="24"/>
          <w:szCs w:val="24"/>
        </w:rPr>
        <w:t>: Maciej Różański, Elżbieta Zapłata-Szwedziak, Monika Izabela Nawrot.</w:t>
      </w:r>
    </w:p>
    <w:p w14:paraId="4E7F7E87" w14:textId="308B01DE" w:rsidR="0015083B" w:rsidRPr="000A48F7" w:rsidRDefault="0015083B" w:rsidP="00DA5FDC">
      <w:pPr>
        <w:numPr>
          <w:ilvl w:val="0"/>
          <w:numId w:val="22"/>
        </w:numPr>
        <w:tabs>
          <w:tab w:val="num" w:pos="720"/>
        </w:tabs>
        <w:spacing w:line="276" w:lineRule="auto"/>
        <w:jc w:val="both"/>
        <w:rPr>
          <w:rFonts w:ascii="Times New Roman" w:hAnsi="Times New Roman" w:cs="Times New Roman"/>
          <w:sz w:val="24"/>
          <w:szCs w:val="24"/>
        </w:rPr>
      </w:pPr>
      <w:r>
        <w:rPr>
          <w:rFonts w:ascii="Times New Roman" w:hAnsi="Times New Roman" w:cs="Times New Roman"/>
          <w:b/>
          <w:bCs/>
          <w:sz w:val="24"/>
          <w:szCs w:val="24"/>
        </w:rPr>
        <w:t>1 osoba nieobecna</w:t>
      </w:r>
      <w:r w:rsidRPr="0015083B">
        <w:rPr>
          <w:rFonts w:ascii="Times New Roman" w:hAnsi="Times New Roman" w:cs="Times New Roman"/>
          <w:sz w:val="24"/>
          <w:szCs w:val="24"/>
        </w:rPr>
        <w:t>:</w:t>
      </w:r>
      <w:r>
        <w:rPr>
          <w:rFonts w:ascii="Times New Roman" w:hAnsi="Times New Roman" w:cs="Times New Roman"/>
          <w:sz w:val="24"/>
          <w:szCs w:val="24"/>
        </w:rPr>
        <w:t xml:space="preserve"> </w:t>
      </w:r>
      <w:r w:rsidRPr="000A48F7">
        <w:rPr>
          <w:rFonts w:ascii="Times New Roman" w:hAnsi="Times New Roman" w:cs="Times New Roman"/>
          <w:sz w:val="24"/>
          <w:szCs w:val="24"/>
        </w:rPr>
        <w:t>Jakub Przemysław Jeli</w:t>
      </w:r>
      <w:r>
        <w:rPr>
          <w:rFonts w:ascii="Times New Roman" w:hAnsi="Times New Roman" w:cs="Times New Roman"/>
          <w:sz w:val="24"/>
          <w:szCs w:val="24"/>
        </w:rPr>
        <w:t>n</w:t>
      </w:r>
      <w:r w:rsidRPr="000A48F7">
        <w:rPr>
          <w:rFonts w:ascii="Times New Roman" w:hAnsi="Times New Roman" w:cs="Times New Roman"/>
          <w:sz w:val="24"/>
          <w:szCs w:val="24"/>
        </w:rPr>
        <w:t>ski</w:t>
      </w:r>
    </w:p>
    <w:p w14:paraId="3314B9EA" w14:textId="77777777" w:rsidR="006D58EB" w:rsidRPr="000A48F7" w:rsidRDefault="006D58EB" w:rsidP="000A48F7">
      <w:pPr>
        <w:spacing w:line="276" w:lineRule="auto"/>
        <w:ind w:left="708"/>
        <w:jc w:val="both"/>
        <w:rPr>
          <w:rFonts w:ascii="Times New Roman" w:hAnsi="Times New Roman" w:cs="Times New Roman"/>
          <w:sz w:val="24"/>
          <w:szCs w:val="24"/>
        </w:rPr>
      </w:pPr>
    </w:p>
    <w:p w14:paraId="0332074A" w14:textId="1C3FF81E" w:rsidR="006D58EB" w:rsidRDefault="006D58EB" w:rsidP="006D58EB">
      <w:pPr>
        <w:pStyle w:val="Akapitzlist"/>
        <w:numPr>
          <w:ilvl w:val="0"/>
          <w:numId w:val="2"/>
        </w:numPr>
        <w:spacing w:line="276" w:lineRule="auto"/>
        <w:jc w:val="both"/>
        <w:rPr>
          <w:rFonts w:ascii="Times New Roman" w:hAnsi="Times New Roman" w:cs="Times New Roman"/>
          <w:b/>
          <w:bCs/>
          <w:sz w:val="24"/>
          <w:szCs w:val="24"/>
          <w:u w:val="single"/>
        </w:rPr>
      </w:pPr>
      <w:r w:rsidRPr="006D58EB">
        <w:rPr>
          <w:rFonts w:ascii="Times New Roman" w:hAnsi="Times New Roman" w:cs="Times New Roman"/>
          <w:b/>
          <w:bCs/>
          <w:sz w:val="24"/>
          <w:szCs w:val="24"/>
          <w:u w:val="single"/>
        </w:rPr>
        <w:t>Przyjęcie Protokołu nr 2</w:t>
      </w:r>
      <w:r w:rsidR="006D3D09">
        <w:rPr>
          <w:rFonts w:ascii="Times New Roman" w:hAnsi="Times New Roman" w:cs="Times New Roman"/>
          <w:b/>
          <w:bCs/>
          <w:sz w:val="24"/>
          <w:szCs w:val="24"/>
          <w:u w:val="single"/>
        </w:rPr>
        <w:t>4</w:t>
      </w:r>
      <w:r w:rsidRPr="006D58EB">
        <w:rPr>
          <w:rFonts w:ascii="Times New Roman" w:hAnsi="Times New Roman" w:cs="Times New Roman"/>
          <w:b/>
          <w:bCs/>
          <w:sz w:val="24"/>
          <w:szCs w:val="24"/>
          <w:u w:val="single"/>
        </w:rPr>
        <w:t>/202</w:t>
      </w:r>
      <w:r w:rsidR="00DA5FDC">
        <w:rPr>
          <w:rFonts w:ascii="Times New Roman" w:hAnsi="Times New Roman" w:cs="Times New Roman"/>
          <w:b/>
          <w:bCs/>
          <w:sz w:val="24"/>
          <w:szCs w:val="24"/>
          <w:u w:val="single"/>
        </w:rPr>
        <w:t>6</w:t>
      </w:r>
      <w:r w:rsidRPr="006D58EB">
        <w:rPr>
          <w:rFonts w:ascii="Times New Roman" w:hAnsi="Times New Roman" w:cs="Times New Roman"/>
          <w:b/>
          <w:bCs/>
          <w:sz w:val="24"/>
          <w:szCs w:val="24"/>
          <w:u w:val="single"/>
        </w:rPr>
        <w:t xml:space="preserve"> z dnia </w:t>
      </w:r>
      <w:r w:rsidR="0015083B">
        <w:rPr>
          <w:rFonts w:ascii="Times New Roman" w:hAnsi="Times New Roman" w:cs="Times New Roman"/>
          <w:b/>
          <w:bCs/>
          <w:sz w:val="24"/>
          <w:szCs w:val="24"/>
          <w:u w:val="single"/>
        </w:rPr>
        <w:t>18</w:t>
      </w:r>
      <w:r w:rsidR="00177DB7">
        <w:rPr>
          <w:rFonts w:ascii="Times New Roman" w:hAnsi="Times New Roman" w:cs="Times New Roman"/>
          <w:b/>
          <w:bCs/>
          <w:sz w:val="24"/>
          <w:szCs w:val="24"/>
          <w:u w:val="single"/>
        </w:rPr>
        <w:t xml:space="preserve"> </w:t>
      </w:r>
      <w:r w:rsidR="0015083B">
        <w:rPr>
          <w:rFonts w:ascii="Times New Roman" w:hAnsi="Times New Roman" w:cs="Times New Roman"/>
          <w:b/>
          <w:bCs/>
          <w:sz w:val="24"/>
          <w:szCs w:val="24"/>
          <w:u w:val="single"/>
        </w:rPr>
        <w:t>marca</w:t>
      </w:r>
      <w:r w:rsidR="00177DB7">
        <w:rPr>
          <w:rFonts w:ascii="Times New Roman" w:hAnsi="Times New Roman" w:cs="Times New Roman"/>
          <w:b/>
          <w:bCs/>
          <w:sz w:val="24"/>
          <w:szCs w:val="24"/>
          <w:u w:val="single"/>
        </w:rPr>
        <w:t xml:space="preserve"> </w:t>
      </w:r>
      <w:r w:rsidRPr="006D58EB">
        <w:rPr>
          <w:rFonts w:ascii="Times New Roman" w:hAnsi="Times New Roman" w:cs="Times New Roman"/>
          <w:b/>
          <w:bCs/>
          <w:sz w:val="24"/>
          <w:szCs w:val="24"/>
          <w:u w:val="single"/>
        </w:rPr>
        <w:t>202</w:t>
      </w:r>
      <w:r w:rsidR="00DA5FDC">
        <w:rPr>
          <w:rFonts w:ascii="Times New Roman" w:hAnsi="Times New Roman" w:cs="Times New Roman"/>
          <w:b/>
          <w:bCs/>
          <w:sz w:val="24"/>
          <w:szCs w:val="24"/>
          <w:u w:val="single"/>
        </w:rPr>
        <w:t>6</w:t>
      </w:r>
      <w:r w:rsidRPr="006D58EB">
        <w:rPr>
          <w:rFonts w:ascii="Times New Roman" w:hAnsi="Times New Roman" w:cs="Times New Roman"/>
          <w:b/>
          <w:bCs/>
          <w:sz w:val="24"/>
          <w:szCs w:val="24"/>
          <w:u w:val="single"/>
        </w:rPr>
        <w:t xml:space="preserve"> r.</w:t>
      </w:r>
    </w:p>
    <w:p w14:paraId="46D62917" w14:textId="314E55F6" w:rsidR="006D58EB" w:rsidRPr="006D58EB" w:rsidRDefault="006D58EB" w:rsidP="006D58EB">
      <w:pPr>
        <w:pStyle w:val="Akapitzlist"/>
        <w:spacing w:line="276" w:lineRule="auto"/>
        <w:jc w:val="both"/>
        <w:rPr>
          <w:rFonts w:ascii="Times New Roman" w:hAnsi="Times New Roman" w:cs="Times New Roman"/>
          <w:b/>
          <w:bCs/>
          <w:sz w:val="24"/>
          <w:szCs w:val="24"/>
          <w:u w:val="single"/>
        </w:rPr>
      </w:pPr>
    </w:p>
    <w:p w14:paraId="1DFA65F1" w14:textId="11B082C3" w:rsidR="006D58EB" w:rsidRPr="006D58EB" w:rsidRDefault="006D58EB" w:rsidP="006D58EB">
      <w:pPr>
        <w:pStyle w:val="Akapitzlist"/>
        <w:spacing w:line="276" w:lineRule="auto"/>
        <w:jc w:val="both"/>
        <w:rPr>
          <w:rFonts w:ascii="Times New Roman" w:hAnsi="Times New Roman" w:cs="Times New Roman"/>
          <w:sz w:val="24"/>
          <w:szCs w:val="24"/>
        </w:rPr>
      </w:pPr>
      <w:r w:rsidRPr="006D58EB">
        <w:rPr>
          <w:rFonts w:ascii="Times New Roman" w:hAnsi="Times New Roman" w:cs="Times New Roman"/>
          <w:sz w:val="24"/>
          <w:szCs w:val="24"/>
        </w:rPr>
        <w:t xml:space="preserve">Kolejnym punktem porządku obrad było głosowanie nad przyjęciem Protokołu </w:t>
      </w:r>
      <w:r>
        <w:rPr>
          <w:rFonts w:ascii="Times New Roman" w:hAnsi="Times New Roman" w:cs="Times New Roman"/>
          <w:sz w:val="24"/>
          <w:szCs w:val="24"/>
        </w:rPr>
        <w:br/>
      </w:r>
      <w:r w:rsidRPr="006D58EB">
        <w:rPr>
          <w:rFonts w:ascii="Times New Roman" w:hAnsi="Times New Roman" w:cs="Times New Roman"/>
          <w:sz w:val="24"/>
          <w:szCs w:val="24"/>
        </w:rPr>
        <w:t>nr 2</w:t>
      </w:r>
      <w:r w:rsidR="0015083B">
        <w:rPr>
          <w:rFonts w:ascii="Times New Roman" w:hAnsi="Times New Roman" w:cs="Times New Roman"/>
          <w:sz w:val="24"/>
          <w:szCs w:val="24"/>
        </w:rPr>
        <w:t>4</w:t>
      </w:r>
      <w:r w:rsidRPr="006D58EB">
        <w:rPr>
          <w:rFonts w:ascii="Times New Roman" w:hAnsi="Times New Roman" w:cs="Times New Roman"/>
          <w:sz w:val="24"/>
          <w:szCs w:val="24"/>
        </w:rPr>
        <w:t>/202</w:t>
      </w:r>
      <w:r w:rsidR="00DA5FDC">
        <w:rPr>
          <w:rFonts w:ascii="Times New Roman" w:hAnsi="Times New Roman" w:cs="Times New Roman"/>
          <w:sz w:val="24"/>
          <w:szCs w:val="24"/>
        </w:rPr>
        <w:t>6</w:t>
      </w:r>
      <w:r w:rsidRPr="006D58EB">
        <w:rPr>
          <w:rFonts w:ascii="Times New Roman" w:hAnsi="Times New Roman" w:cs="Times New Roman"/>
          <w:sz w:val="24"/>
          <w:szCs w:val="24"/>
        </w:rPr>
        <w:t xml:space="preserve"> z posiedzenia Komisji Budżetu i Finansów z dnia </w:t>
      </w:r>
      <w:r w:rsidR="00177DB7">
        <w:rPr>
          <w:rFonts w:ascii="Times New Roman" w:hAnsi="Times New Roman" w:cs="Times New Roman"/>
          <w:sz w:val="24"/>
          <w:szCs w:val="24"/>
        </w:rPr>
        <w:t>1</w:t>
      </w:r>
      <w:r w:rsidR="0015083B">
        <w:rPr>
          <w:rFonts w:ascii="Times New Roman" w:hAnsi="Times New Roman" w:cs="Times New Roman"/>
          <w:sz w:val="24"/>
          <w:szCs w:val="24"/>
        </w:rPr>
        <w:t>8 marca</w:t>
      </w:r>
      <w:r w:rsidR="00177DB7">
        <w:rPr>
          <w:rFonts w:ascii="Times New Roman" w:hAnsi="Times New Roman" w:cs="Times New Roman"/>
          <w:sz w:val="24"/>
          <w:szCs w:val="24"/>
        </w:rPr>
        <w:t xml:space="preserve"> </w:t>
      </w:r>
      <w:r w:rsidRPr="006D58EB">
        <w:rPr>
          <w:rFonts w:ascii="Times New Roman" w:hAnsi="Times New Roman" w:cs="Times New Roman"/>
          <w:sz w:val="24"/>
          <w:szCs w:val="24"/>
        </w:rPr>
        <w:t>202</w:t>
      </w:r>
      <w:r w:rsidR="00DA5FDC">
        <w:rPr>
          <w:rFonts w:ascii="Times New Roman" w:hAnsi="Times New Roman" w:cs="Times New Roman"/>
          <w:sz w:val="24"/>
          <w:szCs w:val="24"/>
        </w:rPr>
        <w:t>6</w:t>
      </w:r>
      <w:r w:rsidRPr="006D58EB">
        <w:rPr>
          <w:rFonts w:ascii="Times New Roman" w:hAnsi="Times New Roman" w:cs="Times New Roman"/>
          <w:sz w:val="24"/>
          <w:szCs w:val="24"/>
        </w:rPr>
        <w:t xml:space="preserve"> r.</w:t>
      </w:r>
    </w:p>
    <w:p w14:paraId="2A258181" w14:textId="70FAF855" w:rsidR="006D58EB" w:rsidRPr="006D58EB" w:rsidRDefault="006D58EB" w:rsidP="006D58EB">
      <w:pPr>
        <w:spacing w:line="276" w:lineRule="auto"/>
        <w:ind w:left="708"/>
        <w:jc w:val="both"/>
        <w:rPr>
          <w:rFonts w:ascii="Times New Roman" w:hAnsi="Times New Roman" w:cs="Times New Roman"/>
          <w:sz w:val="24"/>
          <w:szCs w:val="24"/>
        </w:rPr>
      </w:pPr>
      <w:r w:rsidRPr="006D58EB">
        <w:rPr>
          <w:rFonts w:ascii="Times New Roman" w:hAnsi="Times New Roman" w:cs="Times New Roman"/>
          <w:sz w:val="24"/>
          <w:szCs w:val="24"/>
        </w:rPr>
        <w:t>Przewodnicząc</w:t>
      </w:r>
      <w:r>
        <w:rPr>
          <w:rFonts w:ascii="Times New Roman" w:hAnsi="Times New Roman" w:cs="Times New Roman"/>
          <w:sz w:val="24"/>
          <w:szCs w:val="24"/>
        </w:rPr>
        <w:t>a</w:t>
      </w:r>
      <w:r w:rsidRPr="006D58EB">
        <w:rPr>
          <w:rFonts w:ascii="Times New Roman" w:hAnsi="Times New Roman" w:cs="Times New Roman"/>
          <w:sz w:val="24"/>
          <w:szCs w:val="24"/>
        </w:rPr>
        <w:t xml:space="preserve"> Komisji poinformował</w:t>
      </w:r>
      <w:r>
        <w:rPr>
          <w:rFonts w:ascii="Times New Roman" w:hAnsi="Times New Roman" w:cs="Times New Roman"/>
          <w:sz w:val="24"/>
          <w:szCs w:val="24"/>
        </w:rPr>
        <w:t>a</w:t>
      </w:r>
      <w:r w:rsidRPr="006D58EB">
        <w:rPr>
          <w:rFonts w:ascii="Times New Roman" w:hAnsi="Times New Roman" w:cs="Times New Roman"/>
          <w:sz w:val="24"/>
          <w:szCs w:val="24"/>
        </w:rPr>
        <w:t xml:space="preserve">, że protokół został </w:t>
      </w:r>
      <w:r>
        <w:rPr>
          <w:rFonts w:ascii="Times New Roman" w:hAnsi="Times New Roman" w:cs="Times New Roman"/>
          <w:sz w:val="24"/>
          <w:szCs w:val="24"/>
        </w:rPr>
        <w:t xml:space="preserve">wcześniej </w:t>
      </w:r>
      <w:r w:rsidRPr="006D58EB">
        <w:rPr>
          <w:rFonts w:ascii="Times New Roman" w:hAnsi="Times New Roman" w:cs="Times New Roman"/>
          <w:sz w:val="24"/>
          <w:szCs w:val="24"/>
        </w:rPr>
        <w:t xml:space="preserve">przesłany radnym </w:t>
      </w:r>
      <w:r>
        <w:rPr>
          <w:rFonts w:ascii="Times New Roman" w:hAnsi="Times New Roman" w:cs="Times New Roman"/>
          <w:sz w:val="24"/>
          <w:szCs w:val="24"/>
        </w:rPr>
        <w:t>na skrzynkę elektroniczną</w:t>
      </w:r>
      <w:r w:rsidRPr="006D58EB">
        <w:rPr>
          <w:rFonts w:ascii="Times New Roman" w:hAnsi="Times New Roman" w:cs="Times New Roman"/>
          <w:sz w:val="24"/>
          <w:szCs w:val="24"/>
        </w:rPr>
        <w:t>, a następnie zarządził</w:t>
      </w:r>
      <w:r>
        <w:rPr>
          <w:rFonts w:ascii="Times New Roman" w:hAnsi="Times New Roman" w:cs="Times New Roman"/>
          <w:sz w:val="24"/>
          <w:szCs w:val="24"/>
        </w:rPr>
        <w:t>a</w:t>
      </w:r>
      <w:r w:rsidRPr="006D58EB">
        <w:rPr>
          <w:rFonts w:ascii="Times New Roman" w:hAnsi="Times New Roman" w:cs="Times New Roman"/>
          <w:sz w:val="24"/>
          <w:szCs w:val="24"/>
        </w:rPr>
        <w:t xml:space="preserve"> głosowanie nad jego przyjęciem.</w:t>
      </w:r>
    </w:p>
    <w:p w14:paraId="29C5A5A7" w14:textId="77777777" w:rsidR="009A0C1D" w:rsidRPr="00E229D2" w:rsidRDefault="009A0C1D" w:rsidP="009A0C1D">
      <w:pPr>
        <w:spacing w:line="276" w:lineRule="auto"/>
        <w:ind w:left="708"/>
        <w:jc w:val="both"/>
        <w:rPr>
          <w:rFonts w:ascii="Times New Roman" w:hAnsi="Times New Roman" w:cs="Times New Roman"/>
          <w:sz w:val="24"/>
          <w:szCs w:val="24"/>
        </w:rPr>
      </w:pPr>
      <w:r>
        <w:rPr>
          <w:rFonts w:ascii="Times New Roman" w:hAnsi="Times New Roman" w:cs="Times New Roman"/>
          <w:sz w:val="24"/>
          <w:szCs w:val="24"/>
        </w:rPr>
        <w:t xml:space="preserve">Wynik głosowania: </w:t>
      </w:r>
    </w:p>
    <w:p w14:paraId="1E70D22F" w14:textId="0DFFC78C" w:rsidR="009A0C1D" w:rsidRDefault="006D3D09" w:rsidP="009A0C1D">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8</w:t>
      </w:r>
      <w:r w:rsidR="009A0C1D" w:rsidRPr="00E229D2">
        <w:rPr>
          <w:rFonts w:ascii="Times New Roman" w:hAnsi="Times New Roman" w:cs="Times New Roman"/>
          <w:b/>
          <w:bCs/>
          <w:sz w:val="24"/>
          <w:szCs w:val="24"/>
        </w:rPr>
        <w:t xml:space="preserve"> osób było </w:t>
      </w:r>
      <w:r w:rsidR="009A0C1D" w:rsidRPr="00E229D2">
        <w:rPr>
          <w:rStyle w:val="Pogrubienie"/>
          <w:rFonts w:ascii="Times New Roman" w:hAnsi="Times New Roman" w:cs="Times New Roman"/>
          <w:sz w:val="24"/>
          <w:szCs w:val="24"/>
        </w:rPr>
        <w:t>„za”</w:t>
      </w:r>
      <w:r w:rsidR="009A0C1D" w:rsidRPr="00E229D2">
        <w:rPr>
          <w:rFonts w:ascii="Times New Roman" w:eastAsia="Times New Roman" w:hAnsi="Times New Roman" w:cs="Times New Roman"/>
          <w:sz w:val="24"/>
          <w:szCs w:val="24"/>
          <w:lang w:eastAsia="pl-PL"/>
        </w:rPr>
        <w:t xml:space="preserve"> (Konrad Dominiak, Katarzyna Ekwińska, Teresa Zygmanowska</w:t>
      </w:r>
      <w:r w:rsidR="009A0C1D">
        <w:rPr>
          <w:rFonts w:ascii="Times New Roman" w:eastAsia="Times New Roman" w:hAnsi="Times New Roman" w:cs="Times New Roman"/>
          <w:sz w:val="24"/>
          <w:szCs w:val="24"/>
          <w:lang w:eastAsia="pl-PL"/>
        </w:rPr>
        <w:t>,</w:t>
      </w:r>
      <w:r w:rsidR="009A0C1D" w:rsidRPr="00E229D2">
        <w:rPr>
          <w:rFonts w:ascii="Times New Roman" w:eastAsia="Times New Roman" w:hAnsi="Times New Roman" w:cs="Times New Roman"/>
          <w:sz w:val="24"/>
          <w:szCs w:val="24"/>
          <w:lang w:eastAsia="pl-PL"/>
        </w:rPr>
        <w:t xml:space="preserve"> Hieronim Gawelski, </w:t>
      </w:r>
      <w:r w:rsidR="00177DB7">
        <w:rPr>
          <w:rFonts w:ascii="Times New Roman" w:eastAsia="Times New Roman" w:hAnsi="Times New Roman" w:cs="Times New Roman"/>
          <w:sz w:val="24"/>
          <w:szCs w:val="24"/>
          <w:lang w:eastAsia="pl-PL"/>
        </w:rPr>
        <w:t xml:space="preserve">Karolina </w:t>
      </w:r>
      <w:r w:rsidR="00177DB7" w:rsidRPr="00E229D2">
        <w:rPr>
          <w:rFonts w:ascii="Times New Roman" w:eastAsia="Times New Roman" w:hAnsi="Times New Roman" w:cs="Times New Roman"/>
          <w:sz w:val="24"/>
          <w:szCs w:val="24"/>
          <w:lang w:eastAsia="pl-PL"/>
        </w:rPr>
        <w:t>Monika Wilczyńska-Kąkol</w:t>
      </w:r>
      <w:r w:rsidR="00177DB7">
        <w:rPr>
          <w:rFonts w:ascii="Times New Roman" w:eastAsia="Times New Roman" w:hAnsi="Times New Roman" w:cs="Times New Roman"/>
          <w:sz w:val="24"/>
          <w:szCs w:val="24"/>
          <w:lang w:eastAsia="pl-PL"/>
        </w:rPr>
        <w:t>,</w:t>
      </w:r>
      <w:r w:rsidR="00177DB7" w:rsidRPr="00E229D2">
        <w:rPr>
          <w:rFonts w:ascii="Times New Roman" w:eastAsia="Times New Roman" w:hAnsi="Times New Roman" w:cs="Times New Roman"/>
          <w:sz w:val="24"/>
          <w:szCs w:val="24"/>
          <w:lang w:eastAsia="pl-PL"/>
        </w:rPr>
        <w:t xml:space="preserve"> </w:t>
      </w:r>
      <w:r w:rsidR="009A0C1D" w:rsidRPr="00E229D2">
        <w:rPr>
          <w:rFonts w:ascii="Times New Roman" w:eastAsia="Times New Roman" w:hAnsi="Times New Roman" w:cs="Times New Roman"/>
          <w:sz w:val="24"/>
          <w:szCs w:val="24"/>
          <w:lang w:eastAsia="pl-PL"/>
        </w:rPr>
        <w:t>Maciej Różański, Elżbieta Zapłata- Szwedziak</w:t>
      </w:r>
      <w:r w:rsidR="009A0C1D">
        <w:rPr>
          <w:rFonts w:ascii="Times New Roman" w:eastAsia="Times New Roman" w:hAnsi="Times New Roman" w:cs="Times New Roman"/>
          <w:sz w:val="24"/>
          <w:szCs w:val="24"/>
          <w:lang w:eastAsia="pl-PL"/>
        </w:rPr>
        <w:t>,</w:t>
      </w:r>
      <w:r w:rsidR="009A0C1D" w:rsidRPr="00E229D2">
        <w:rPr>
          <w:rFonts w:ascii="Times New Roman" w:eastAsia="Times New Roman" w:hAnsi="Times New Roman" w:cs="Times New Roman"/>
          <w:sz w:val="24"/>
          <w:szCs w:val="24"/>
          <w:lang w:eastAsia="pl-PL"/>
        </w:rPr>
        <w:t xml:space="preserve"> Monika Izabela Nawrot) </w:t>
      </w:r>
    </w:p>
    <w:p w14:paraId="479438F4" w14:textId="00B756A3" w:rsidR="006D3D09" w:rsidRPr="006D3D09" w:rsidRDefault="006D3D09" w:rsidP="009A0C1D">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 xml:space="preserve">1 osoba wstrzymała się od głosu </w:t>
      </w:r>
      <w:r w:rsidRPr="006D3D09">
        <w:rPr>
          <w:rFonts w:ascii="Times New Roman" w:hAnsi="Times New Roman" w:cs="Times New Roman"/>
          <w:bCs/>
          <w:sz w:val="24"/>
          <w:szCs w:val="24"/>
        </w:rPr>
        <w:t>(Andrzej Okupniak)</w:t>
      </w:r>
    </w:p>
    <w:p w14:paraId="28970271" w14:textId="0AD77C63" w:rsidR="006D3D09" w:rsidRDefault="006D3D09" w:rsidP="009A0C1D">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1 osoba była nieobecna (</w:t>
      </w:r>
      <w:r w:rsidRPr="00E229D2">
        <w:rPr>
          <w:rFonts w:ascii="Times New Roman" w:eastAsia="Times New Roman" w:hAnsi="Times New Roman" w:cs="Times New Roman"/>
          <w:sz w:val="24"/>
          <w:szCs w:val="24"/>
          <w:lang w:eastAsia="pl-PL"/>
        </w:rPr>
        <w:t>Jakub Przemysław Jelinski</w:t>
      </w:r>
      <w:r>
        <w:rPr>
          <w:rFonts w:ascii="Times New Roman" w:eastAsia="Times New Roman" w:hAnsi="Times New Roman" w:cs="Times New Roman"/>
          <w:sz w:val="24"/>
          <w:szCs w:val="24"/>
          <w:lang w:eastAsia="pl-PL"/>
        </w:rPr>
        <w:t>)</w:t>
      </w:r>
      <w:bookmarkStart w:id="0" w:name="_GoBack"/>
      <w:bookmarkEnd w:id="0"/>
    </w:p>
    <w:p w14:paraId="5E442392" w14:textId="1E7089E2" w:rsidR="006D58EB" w:rsidRPr="006D58EB" w:rsidRDefault="006D58EB" w:rsidP="006D58EB">
      <w:pPr>
        <w:spacing w:line="276" w:lineRule="auto"/>
        <w:ind w:left="708"/>
        <w:jc w:val="both"/>
        <w:rPr>
          <w:rFonts w:ascii="Times New Roman" w:hAnsi="Times New Roman" w:cs="Times New Roman"/>
          <w:sz w:val="24"/>
          <w:szCs w:val="24"/>
        </w:rPr>
      </w:pPr>
      <w:r w:rsidRPr="006D58EB">
        <w:rPr>
          <w:rFonts w:ascii="Times New Roman" w:hAnsi="Times New Roman" w:cs="Times New Roman"/>
          <w:sz w:val="24"/>
          <w:szCs w:val="24"/>
        </w:rPr>
        <w:t>W wyniku głosowania Protokół nr 2</w:t>
      </w:r>
      <w:r w:rsidR="006D3D09">
        <w:rPr>
          <w:rFonts w:ascii="Times New Roman" w:hAnsi="Times New Roman" w:cs="Times New Roman"/>
          <w:sz w:val="24"/>
          <w:szCs w:val="24"/>
        </w:rPr>
        <w:t>4</w:t>
      </w:r>
      <w:r w:rsidRPr="006D58EB">
        <w:rPr>
          <w:rFonts w:ascii="Times New Roman" w:hAnsi="Times New Roman" w:cs="Times New Roman"/>
          <w:sz w:val="24"/>
          <w:szCs w:val="24"/>
        </w:rPr>
        <w:t>/202</w:t>
      </w:r>
      <w:r w:rsidR="009A0C1D">
        <w:rPr>
          <w:rFonts w:ascii="Times New Roman" w:hAnsi="Times New Roman" w:cs="Times New Roman"/>
          <w:sz w:val="24"/>
          <w:szCs w:val="24"/>
        </w:rPr>
        <w:t>6</w:t>
      </w:r>
      <w:r w:rsidRPr="006D58EB">
        <w:rPr>
          <w:rFonts w:ascii="Times New Roman" w:hAnsi="Times New Roman" w:cs="Times New Roman"/>
          <w:sz w:val="24"/>
          <w:szCs w:val="24"/>
        </w:rPr>
        <w:t xml:space="preserve"> </w:t>
      </w:r>
      <w:r w:rsidR="009A0C1D" w:rsidRPr="009A0C1D">
        <w:rPr>
          <w:rFonts w:ascii="Times New Roman" w:hAnsi="Times New Roman" w:cs="Times New Roman"/>
          <w:sz w:val="24"/>
          <w:szCs w:val="24"/>
        </w:rPr>
        <w:t xml:space="preserve">z dnia </w:t>
      </w:r>
      <w:r w:rsidR="006D3D09">
        <w:rPr>
          <w:rFonts w:ascii="Times New Roman" w:hAnsi="Times New Roman" w:cs="Times New Roman"/>
          <w:sz w:val="24"/>
          <w:szCs w:val="24"/>
        </w:rPr>
        <w:t>18 marca</w:t>
      </w:r>
      <w:r w:rsidR="00177DB7">
        <w:rPr>
          <w:rFonts w:ascii="Times New Roman" w:hAnsi="Times New Roman" w:cs="Times New Roman"/>
          <w:sz w:val="24"/>
          <w:szCs w:val="24"/>
        </w:rPr>
        <w:t xml:space="preserve"> </w:t>
      </w:r>
      <w:r w:rsidR="009A0C1D" w:rsidRPr="009A0C1D">
        <w:rPr>
          <w:rFonts w:ascii="Times New Roman" w:hAnsi="Times New Roman" w:cs="Times New Roman"/>
          <w:sz w:val="24"/>
          <w:szCs w:val="24"/>
        </w:rPr>
        <w:t>2026 r.</w:t>
      </w:r>
      <w:r w:rsidR="009A0C1D">
        <w:rPr>
          <w:rFonts w:ascii="Times New Roman" w:hAnsi="Times New Roman" w:cs="Times New Roman"/>
          <w:sz w:val="24"/>
          <w:szCs w:val="24"/>
        </w:rPr>
        <w:t xml:space="preserve"> </w:t>
      </w:r>
      <w:r w:rsidRPr="006D58EB">
        <w:rPr>
          <w:rFonts w:ascii="Times New Roman" w:hAnsi="Times New Roman" w:cs="Times New Roman"/>
          <w:sz w:val="24"/>
          <w:szCs w:val="24"/>
        </w:rPr>
        <w:t xml:space="preserve">został przyjęty </w:t>
      </w:r>
      <w:r>
        <w:rPr>
          <w:rFonts w:ascii="Times New Roman" w:hAnsi="Times New Roman" w:cs="Times New Roman"/>
          <w:sz w:val="24"/>
          <w:szCs w:val="24"/>
        </w:rPr>
        <w:t>pozytywnie</w:t>
      </w:r>
      <w:r w:rsidRPr="006D58EB">
        <w:rPr>
          <w:rFonts w:ascii="Times New Roman" w:hAnsi="Times New Roman" w:cs="Times New Roman"/>
          <w:sz w:val="24"/>
          <w:szCs w:val="24"/>
        </w:rPr>
        <w:t>.</w:t>
      </w:r>
    </w:p>
    <w:p w14:paraId="7F619C09" w14:textId="314566D4" w:rsidR="00E229D2" w:rsidRPr="00E229D2" w:rsidRDefault="00E229D2" w:rsidP="000A48F7">
      <w:pPr>
        <w:pStyle w:val="Akapitzlist"/>
        <w:numPr>
          <w:ilvl w:val="0"/>
          <w:numId w:val="2"/>
        </w:numPr>
        <w:spacing w:line="276" w:lineRule="auto"/>
        <w:jc w:val="both"/>
        <w:rPr>
          <w:rFonts w:ascii="Times New Roman" w:hAnsi="Times New Roman" w:cs="Times New Roman"/>
          <w:b/>
          <w:bCs/>
          <w:sz w:val="24"/>
          <w:szCs w:val="24"/>
          <w:u w:val="single"/>
        </w:rPr>
      </w:pPr>
      <w:r w:rsidRPr="00E229D2">
        <w:rPr>
          <w:rFonts w:ascii="Times New Roman" w:hAnsi="Times New Roman" w:cs="Times New Roman"/>
          <w:b/>
          <w:bCs/>
          <w:sz w:val="24"/>
          <w:szCs w:val="24"/>
          <w:u w:val="single"/>
        </w:rPr>
        <w:t>Wolne głosy i wnioski</w:t>
      </w:r>
    </w:p>
    <w:p w14:paraId="3553D63D" w14:textId="40A77011" w:rsidR="00E229D2" w:rsidRDefault="00E229D2" w:rsidP="00374130">
      <w:pPr>
        <w:tabs>
          <w:tab w:val="left" w:pos="3969"/>
        </w:tabs>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E229D2">
        <w:rPr>
          <w:rFonts w:ascii="Times New Roman" w:eastAsia="Times New Roman" w:hAnsi="Times New Roman" w:cs="Times New Roman"/>
          <w:sz w:val="24"/>
          <w:szCs w:val="24"/>
          <w:lang w:eastAsia="pl-PL"/>
        </w:rPr>
        <w:t>Brak dyskusji</w:t>
      </w:r>
    </w:p>
    <w:p w14:paraId="3CEAECC4" w14:textId="56D46F05" w:rsidR="009A0C1D" w:rsidRPr="00E229D2" w:rsidRDefault="009A0C1D" w:rsidP="009A0C1D">
      <w:pPr>
        <w:pStyle w:val="Akapitzlist"/>
        <w:numPr>
          <w:ilvl w:val="0"/>
          <w:numId w:val="2"/>
        </w:numPr>
        <w:spacing w:line="276"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Zakończenie posiedzenia</w:t>
      </w:r>
    </w:p>
    <w:p w14:paraId="2D208679" w14:textId="63912A8E" w:rsidR="00E229D2" w:rsidRPr="00E229D2" w:rsidRDefault="00374130" w:rsidP="00374130">
      <w:pPr>
        <w:spacing w:line="276" w:lineRule="auto"/>
        <w:ind w:left="708"/>
        <w:rPr>
          <w:rFonts w:ascii="Times New Roman" w:hAnsi="Times New Roman" w:cs="Times New Roman"/>
          <w:sz w:val="24"/>
          <w:szCs w:val="24"/>
        </w:rPr>
      </w:pPr>
      <w:r>
        <w:rPr>
          <w:rFonts w:ascii="Times New Roman" w:hAnsi="Times New Roman" w:cs="Times New Roman"/>
          <w:sz w:val="24"/>
          <w:szCs w:val="24"/>
        </w:rPr>
        <w:t>P</w:t>
      </w:r>
      <w:r w:rsidR="00E229D2" w:rsidRPr="00E229D2">
        <w:rPr>
          <w:rFonts w:ascii="Times New Roman" w:hAnsi="Times New Roman" w:cs="Times New Roman"/>
          <w:sz w:val="24"/>
          <w:szCs w:val="24"/>
        </w:rPr>
        <w:t>osiedzenie komisji zakończyło się o godzinie 1</w:t>
      </w:r>
      <w:r w:rsidR="006D3D09">
        <w:rPr>
          <w:rFonts w:ascii="Times New Roman" w:hAnsi="Times New Roman" w:cs="Times New Roman"/>
          <w:sz w:val="24"/>
          <w:szCs w:val="24"/>
        </w:rPr>
        <w:t>7</w:t>
      </w:r>
      <w:r w:rsidR="009A0C1D">
        <w:rPr>
          <w:rFonts w:ascii="Times New Roman" w:hAnsi="Times New Roman" w:cs="Times New Roman"/>
          <w:sz w:val="24"/>
          <w:szCs w:val="24"/>
        </w:rPr>
        <w:t>:</w:t>
      </w:r>
      <w:r w:rsidR="00825777">
        <w:rPr>
          <w:rFonts w:ascii="Times New Roman" w:hAnsi="Times New Roman" w:cs="Times New Roman"/>
          <w:sz w:val="24"/>
          <w:szCs w:val="24"/>
        </w:rPr>
        <w:t>3</w:t>
      </w:r>
      <w:r w:rsidR="006D3D09">
        <w:rPr>
          <w:rFonts w:ascii="Times New Roman" w:hAnsi="Times New Roman" w:cs="Times New Roman"/>
          <w:sz w:val="24"/>
          <w:szCs w:val="24"/>
        </w:rPr>
        <w:t>5</w:t>
      </w:r>
      <w:r w:rsidR="00E229D2" w:rsidRPr="00E229D2">
        <w:rPr>
          <w:rFonts w:ascii="Times New Roman" w:hAnsi="Times New Roman" w:cs="Times New Roman"/>
          <w:sz w:val="24"/>
          <w:szCs w:val="24"/>
        </w:rPr>
        <w:t>.</w:t>
      </w:r>
    </w:p>
    <w:p w14:paraId="2EBD6AFD" w14:textId="77777777" w:rsidR="00E229D2" w:rsidRPr="00E229D2" w:rsidRDefault="00E229D2" w:rsidP="00E229D2">
      <w:pPr>
        <w:spacing w:line="276" w:lineRule="auto"/>
        <w:rPr>
          <w:rFonts w:ascii="Times New Roman" w:hAnsi="Times New Roman" w:cs="Times New Roman"/>
          <w:sz w:val="24"/>
          <w:szCs w:val="24"/>
        </w:rPr>
      </w:pPr>
    </w:p>
    <w:p w14:paraId="33BE435A" w14:textId="77777777" w:rsidR="00E229D2" w:rsidRPr="00E229D2" w:rsidRDefault="00E229D2" w:rsidP="00E229D2">
      <w:pPr>
        <w:pStyle w:val="Standard"/>
        <w:spacing w:line="276" w:lineRule="auto"/>
        <w:ind w:firstLine="705"/>
        <w:jc w:val="both"/>
        <w:rPr>
          <w:rFonts w:cs="Times New Roman"/>
          <w:lang w:val="pl-PL"/>
        </w:rPr>
      </w:pPr>
      <w:r w:rsidRPr="00E229D2">
        <w:rPr>
          <w:rFonts w:cs="Times New Roman"/>
          <w:lang w:val="pl-PL"/>
        </w:rPr>
        <w:t xml:space="preserve">Sekretarz Komisji </w:t>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t>Przewodnicząca Komisji</w:t>
      </w:r>
    </w:p>
    <w:p w14:paraId="7224D748" w14:textId="531A6E97" w:rsidR="00832A53" w:rsidRPr="006D3D09" w:rsidRDefault="00E229D2" w:rsidP="006D3D09">
      <w:pPr>
        <w:pStyle w:val="Standard"/>
        <w:spacing w:line="276" w:lineRule="auto"/>
        <w:ind w:firstLine="708"/>
        <w:jc w:val="both"/>
        <w:rPr>
          <w:rFonts w:cs="Times New Roman"/>
          <w:bCs/>
          <w:color w:val="000000"/>
          <w:lang w:val="pl-PL"/>
        </w:rPr>
      </w:pPr>
      <w:r w:rsidRPr="00E229D2">
        <w:rPr>
          <w:rFonts w:cs="Times New Roman"/>
          <w:lang w:val="pl-PL"/>
        </w:rPr>
        <w:t xml:space="preserve">Maciej Różański </w:t>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t>Katarzyna Ekwińska</w:t>
      </w:r>
      <w:r w:rsidRPr="00E229D2">
        <w:rPr>
          <w:rFonts w:cs="Times New Roman"/>
          <w:lang w:val="pl-PL"/>
        </w:rPr>
        <w:tab/>
      </w:r>
    </w:p>
    <w:sectPr w:rsidR="00832A53" w:rsidRPr="006D3D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375BC" w14:textId="77777777" w:rsidR="00247157" w:rsidRDefault="00247157" w:rsidP="008901ED">
      <w:pPr>
        <w:spacing w:after="0" w:line="240" w:lineRule="auto"/>
      </w:pPr>
      <w:r>
        <w:separator/>
      </w:r>
    </w:p>
  </w:endnote>
  <w:endnote w:type="continuationSeparator" w:id="0">
    <w:p w14:paraId="0141681F" w14:textId="77777777" w:rsidR="00247157" w:rsidRDefault="00247157" w:rsidP="00890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A8AC0" w14:textId="77777777" w:rsidR="00247157" w:rsidRDefault="00247157" w:rsidP="008901ED">
      <w:pPr>
        <w:spacing w:after="0" w:line="240" w:lineRule="auto"/>
      </w:pPr>
      <w:r>
        <w:separator/>
      </w:r>
    </w:p>
  </w:footnote>
  <w:footnote w:type="continuationSeparator" w:id="0">
    <w:p w14:paraId="6206DC63" w14:textId="77777777" w:rsidR="00247157" w:rsidRDefault="00247157" w:rsidP="008901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208BC"/>
    <w:multiLevelType w:val="hybridMultilevel"/>
    <w:tmpl w:val="7BBEA624"/>
    <w:lvl w:ilvl="0" w:tplc="3A867F1A">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5A66ADF"/>
    <w:multiLevelType w:val="multilevel"/>
    <w:tmpl w:val="7F2AD56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0B892AFD"/>
    <w:multiLevelType w:val="multilevel"/>
    <w:tmpl w:val="AF64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60D43"/>
    <w:multiLevelType w:val="multilevel"/>
    <w:tmpl w:val="0712B73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05516F1"/>
    <w:multiLevelType w:val="multilevel"/>
    <w:tmpl w:val="83C6DD02"/>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5" w15:restartNumberingAfterBreak="0">
    <w:nsid w:val="206B5E2B"/>
    <w:multiLevelType w:val="hybridMultilevel"/>
    <w:tmpl w:val="F8046FF8"/>
    <w:lvl w:ilvl="0" w:tplc="FFFFFFFF">
      <w:start w:val="1"/>
      <w:numFmt w:val="decimal"/>
      <w:lvlText w:val="%1.)"/>
      <w:lvlJc w:val="left"/>
      <w:pPr>
        <w:ind w:left="720" w:hanging="360"/>
      </w:pPr>
      <w:rPr>
        <w:rFonts w:hint="default"/>
      </w:rPr>
    </w:lvl>
    <w:lvl w:ilvl="1" w:tplc="FFFFFFFF">
      <w:start w:val="1"/>
      <w:numFmt w:val="lowerLetter"/>
      <w:lvlText w:val="%2.)"/>
      <w:lvlJc w:val="left"/>
      <w:pPr>
        <w:ind w:left="1070" w:hanging="360"/>
      </w:pPr>
      <w:rPr>
        <w:rFonts w:eastAsia="Times New Roman"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965EF9"/>
    <w:multiLevelType w:val="multilevel"/>
    <w:tmpl w:val="C90EC60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515AFA"/>
    <w:multiLevelType w:val="multilevel"/>
    <w:tmpl w:val="D9A4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ED14B3"/>
    <w:multiLevelType w:val="multilevel"/>
    <w:tmpl w:val="84DA432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2CB43CC4"/>
    <w:multiLevelType w:val="multilevel"/>
    <w:tmpl w:val="D5DAB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5E5BED"/>
    <w:multiLevelType w:val="multilevel"/>
    <w:tmpl w:val="A830DEF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350719BA"/>
    <w:multiLevelType w:val="hybridMultilevel"/>
    <w:tmpl w:val="C3924354"/>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2" w15:restartNumberingAfterBreak="0">
    <w:nsid w:val="429D3DB4"/>
    <w:multiLevelType w:val="multilevel"/>
    <w:tmpl w:val="4982575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C55AB1"/>
    <w:multiLevelType w:val="multilevel"/>
    <w:tmpl w:val="08E0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B735E5"/>
    <w:multiLevelType w:val="multilevel"/>
    <w:tmpl w:val="A05465C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 w15:restartNumberingAfterBreak="0">
    <w:nsid w:val="5C9D3BA8"/>
    <w:multiLevelType w:val="hybridMultilevel"/>
    <w:tmpl w:val="F8046FF8"/>
    <w:lvl w:ilvl="0" w:tplc="B4B4009A">
      <w:start w:val="1"/>
      <w:numFmt w:val="decimal"/>
      <w:lvlText w:val="%1.)"/>
      <w:lvlJc w:val="left"/>
      <w:pPr>
        <w:ind w:left="720" w:hanging="360"/>
      </w:pPr>
      <w:rPr>
        <w:rFonts w:hint="default"/>
      </w:rPr>
    </w:lvl>
    <w:lvl w:ilvl="1" w:tplc="FBBE515E">
      <w:start w:val="1"/>
      <w:numFmt w:val="lowerLetter"/>
      <w:lvlText w:val="%2.)"/>
      <w:lvlJc w:val="left"/>
      <w:pPr>
        <w:ind w:left="1070" w:hanging="360"/>
      </w:pPr>
      <w:rPr>
        <w:rFonts w:eastAsia="Times New Roman"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F840E89"/>
    <w:multiLevelType w:val="multilevel"/>
    <w:tmpl w:val="A1F83B0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15:restartNumberingAfterBreak="0">
    <w:nsid w:val="619C5D55"/>
    <w:multiLevelType w:val="hybridMultilevel"/>
    <w:tmpl w:val="F8046FF8"/>
    <w:lvl w:ilvl="0" w:tplc="FFFFFFFF">
      <w:start w:val="1"/>
      <w:numFmt w:val="decimal"/>
      <w:lvlText w:val="%1.)"/>
      <w:lvlJc w:val="left"/>
      <w:pPr>
        <w:ind w:left="720" w:hanging="360"/>
      </w:pPr>
      <w:rPr>
        <w:rFonts w:hint="default"/>
      </w:rPr>
    </w:lvl>
    <w:lvl w:ilvl="1" w:tplc="FFFFFFFF">
      <w:start w:val="1"/>
      <w:numFmt w:val="lowerLetter"/>
      <w:lvlText w:val="%2.)"/>
      <w:lvlJc w:val="left"/>
      <w:pPr>
        <w:ind w:left="1070" w:hanging="360"/>
      </w:pPr>
      <w:rPr>
        <w:rFonts w:eastAsia="Times New Roman"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2F1CA3"/>
    <w:multiLevelType w:val="multilevel"/>
    <w:tmpl w:val="90B8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B961B5"/>
    <w:multiLevelType w:val="multilevel"/>
    <w:tmpl w:val="2C18D86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15:restartNumberingAfterBreak="0">
    <w:nsid w:val="73D4525B"/>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21" w15:restartNumberingAfterBreak="0">
    <w:nsid w:val="75267F6C"/>
    <w:multiLevelType w:val="hybridMultilevel"/>
    <w:tmpl w:val="74F2F3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6C2526B"/>
    <w:multiLevelType w:val="multilevel"/>
    <w:tmpl w:val="30F6CD2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abstractNumId w:val="20"/>
  </w:num>
  <w:num w:numId="2">
    <w:abstractNumId w:val="15"/>
  </w:num>
  <w:num w:numId="3">
    <w:abstractNumId w:val="21"/>
  </w:num>
  <w:num w:numId="4">
    <w:abstractNumId w:val="17"/>
  </w:num>
  <w:num w:numId="5">
    <w:abstractNumId w:val="7"/>
  </w:num>
  <w:num w:numId="6">
    <w:abstractNumId w:val="2"/>
  </w:num>
  <w:num w:numId="7">
    <w:abstractNumId w:val="18"/>
  </w:num>
  <w:num w:numId="8">
    <w:abstractNumId w:val="9"/>
  </w:num>
  <w:num w:numId="9">
    <w:abstractNumId w:val="13"/>
  </w:num>
  <w:num w:numId="10">
    <w:abstractNumId w:val="6"/>
  </w:num>
  <w:num w:numId="11">
    <w:abstractNumId w:val="0"/>
  </w:num>
  <w:num w:numId="12">
    <w:abstractNumId w:val="4"/>
  </w:num>
  <w:num w:numId="13">
    <w:abstractNumId w:val="11"/>
  </w:num>
  <w:num w:numId="14">
    <w:abstractNumId w:val="19"/>
  </w:num>
  <w:num w:numId="15">
    <w:abstractNumId w:val="10"/>
  </w:num>
  <w:num w:numId="16">
    <w:abstractNumId w:val="12"/>
  </w:num>
  <w:num w:numId="17">
    <w:abstractNumId w:val="3"/>
  </w:num>
  <w:num w:numId="18">
    <w:abstractNumId w:val="22"/>
  </w:num>
  <w:num w:numId="19">
    <w:abstractNumId w:val="16"/>
  </w:num>
  <w:num w:numId="20">
    <w:abstractNumId w:val="14"/>
  </w:num>
  <w:num w:numId="21">
    <w:abstractNumId w:val="5"/>
  </w:num>
  <w:num w:numId="22">
    <w:abstractNumId w:val="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92D"/>
    <w:rsid w:val="000109DA"/>
    <w:rsid w:val="00024BD4"/>
    <w:rsid w:val="0006128C"/>
    <w:rsid w:val="000669ED"/>
    <w:rsid w:val="000A377E"/>
    <w:rsid w:val="000A48F7"/>
    <w:rsid w:val="00102D32"/>
    <w:rsid w:val="0015083B"/>
    <w:rsid w:val="00155667"/>
    <w:rsid w:val="001757B5"/>
    <w:rsid w:val="00177DB7"/>
    <w:rsid w:val="001E1140"/>
    <w:rsid w:val="00202CB7"/>
    <w:rsid w:val="00225B81"/>
    <w:rsid w:val="0023147E"/>
    <w:rsid w:val="00247157"/>
    <w:rsid w:val="002726B5"/>
    <w:rsid w:val="00276280"/>
    <w:rsid w:val="002F312E"/>
    <w:rsid w:val="00334057"/>
    <w:rsid w:val="00366C68"/>
    <w:rsid w:val="00374130"/>
    <w:rsid w:val="003E3533"/>
    <w:rsid w:val="00431D0B"/>
    <w:rsid w:val="0045119B"/>
    <w:rsid w:val="00472D2D"/>
    <w:rsid w:val="004E21AD"/>
    <w:rsid w:val="00510709"/>
    <w:rsid w:val="00515E6B"/>
    <w:rsid w:val="005608E7"/>
    <w:rsid w:val="00562ECB"/>
    <w:rsid w:val="006129AC"/>
    <w:rsid w:val="00686732"/>
    <w:rsid w:val="0069593D"/>
    <w:rsid w:val="006D3D09"/>
    <w:rsid w:val="006D58EB"/>
    <w:rsid w:val="006F7E17"/>
    <w:rsid w:val="007F692A"/>
    <w:rsid w:val="00825777"/>
    <w:rsid w:val="00832A53"/>
    <w:rsid w:val="00856DD8"/>
    <w:rsid w:val="008901ED"/>
    <w:rsid w:val="008D5DFA"/>
    <w:rsid w:val="008F0181"/>
    <w:rsid w:val="00996E51"/>
    <w:rsid w:val="009A0C1D"/>
    <w:rsid w:val="009C477C"/>
    <w:rsid w:val="009E192B"/>
    <w:rsid w:val="009E776D"/>
    <w:rsid w:val="00A213B3"/>
    <w:rsid w:val="00A7294D"/>
    <w:rsid w:val="00A91198"/>
    <w:rsid w:val="00AA7913"/>
    <w:rsid w:val="00AE196D"/>
    <w:rsid w:val="00AF1E54"/>
    <w:rsid w:val="00B21B3A"/>
    <w:rsid w:val="00B54E8C"/>
    <w:rsid w:val="00B613C9"/>
    <w:rsid w:val="00B72357"/>
    <w:rsid w:val="00B818A8"/>
    <w:rsid w:val="00B9078C"/>
    <w:rsid w:val="00B96FC6"/>
    <w:rsid w:val="00BB4E46"/>
    <w:rsid w:val="00BC7F9B"/>
    <w:rsid w:val="00C15CAD"/>
    <w:rsid w:val="00C22532"/>
    <w:rsid w:val="00C6375C"/>
    <w:rsid w:val="00C663DF"/>
    <w:rsid w:val="00C81590"/>
    <w:rsid w:val="00C965E2"/>
    <w:rsid w:val="00C96BF0"/>
    <w:rsid w:val="00D4785A"/>
    <w:rsid w:val="00D74F78"/>
    <w:rsid w:val="00D76B5D"/>
    <w:rsid w:val="00D9113B"/>
    <w:rsid w:val="00DA5FDC"/>
    <w:rsid w:val="00DB0E74"/>
    <w:rsid w:val="00DB29A2"/>
    <w:rsid w:val="00DC118C"/>
    <w:rsid w:val="00E17083"/>
    <w:rsid w:val="00E229D2"/>
    <w:rsid w:val="00E23B15"/>
    <w:rsid w:val="00E3592D"/>
    <w:rsid w:val="00E503AC"/>
    <w:rsid w:val="00E672B3"/>
    <w:rsid w:val="00E70656"/>
    <w:rsid w:val="00EB1499"/>
    <w:rsid w:val="00EE448D"/>
    <w:rsid w:val="00F3629F"/>
    <w:rsid w:val="00F95DC2"/>
    <w:rsid w:val="00FD76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16BEA"/>
  <w15:chartTrackingRefBased/>
  <w15:docId w15:val="{8DA632AA-DB03-4B9F-99D3-F68EF3CDE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C1D"/>
  </w:style>
  <w:style w:type="paragraph" w:styleId="Nagwek1">
    <w:name w:val="heading 1"/>
    <w:basedOn w:val="Normalny"/>
    <w:next w:val="Normalny"/>
    <w:link w:val="Nagwek1Znak"/>
    <w:uiPriority w:val="9"/>
    <w:qFormat/>
    <w:rsid w:val="00E35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35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E3592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3592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3592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3592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3592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3592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3592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592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3592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E3592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3592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3592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3592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3592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3592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3592D"/>
    <w:rPr>
      <w:rFonts w:eastAsiaTheme="majorEastAsia" w:cstheme="majorBidi"/>
      <w:color w:val="272727" w:themeColor="text1" w:themeTint="D8"/>
    </w:rPr>
  </w:style>
  <w:style w:type="paragraph" w:styleId="Tytu">
    <w:name w:val="Title"/>
    <w:basedOn w:val="Normalny"/>
    <w:next w:val="Normalny"/>
    <w:link w:val="TytuZnak"/>
    <w:uiPriority w:val="10"/>
    <w:qFormat/>
    <w:rsid w:val="00E35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3592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3592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3592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3592D"/>
    <w:pPr>
      <w:spacing w:before="160"/>
      <w:jc w:val="center"/>
    </w:pPr>
    <w:rPr>
      <w:i/>
      <w:iCs/>
      <w:color w:val="404040" w:themeColor="text1" w:themeTint="BF"/>
    </w:rPr>
  </w:style>
  <w:style w:type="character" w:customStyle="1" w:styleId="CytatZnak">
    <w:name w:val="Cytat Znak"/>
    <w:basedOn w:val="Domylnaczcionkaakapitu"/>
    <w:link w:val="Cytat"/>
    <w:uiPriority w:val="29"/>
    <w:rsid w:val="00E3592D"/>
    <w:rPr>
      <w:i/>
      <w:iCs/>
      <w:color w:val="404040" w:themeColor="text1" w:themeTint="BF"/>
    </w:rPr>
  </w:style>
  <w:style w:type="paragraph" w:styleId="Akapitzlist">
    <w:name w:val="List Paragraph"/>
    <w:basedOn w:val="Normalny"/>
    <w:uiPriority w:val="34"/>
    <w:qFormat/>
    <w:rsid w:val="00E3592D"/>
    <w:pPr>
      <w:ind w:left="720"/>
      <w:contextualSpacing/>
    </w:pPr>
  </w:style>
  <w:style w:type="character" w:styleId="Wyrnienieintensywne">
    <w:name w:val="Intense Emphasis"/>
    <w:basedOn w:val="Domylnaczcionkaakapitu"/>
    <w:uiPriority w:val="21"/>
    <w:qFormat/>
    <w:rsid w:val="00E3592D"/>
    <w:rPr>
      <w:i/>
      <w:iCs/>
      <w:color w:val="0F4761" w:themeColor="accent1" w:themeShade="BF"/>
    </w:rPr>
  </w:style>
  <w:style w:type="paragraph" w:styleId="Cytatintensywny">
    <w:name w:val="Intense Quote"/>
    <w:basedOn w:val="Normalny"/>
    <w:next w:val="Normalny"/>
    <w:link w:val="CytatintensywnyZnak"/>
    <w:uiPriority w:val="30"/>
    <w:qFormat/>
    <w:rsid w:val="00E35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3592D"/>
    <w:rPr>
      <w:i/>
      <w:iCs/>
      <w:color w:val="0F4761" w:themeColor="accent1" w:themeShade="BF"/>
    </w:rPr>
  </w:style>
  <w:style w:type="character" w:styleId="Odwoanieintensywne">
    <w:name w:val="Intense Reference"/>
    <w:basedOn w:val="Domylnaczcionkaakapitu"/>
    <w:uiPriority w:val="32"/>
    <w:qFormat/>
    <w:rsid w:val="00E3592D"/>
    <w:rPr>
      <w:b/>
      <w:bCs/>
      <w:smallCaps/>
      <w:color w:val="0F4761" w:themeColor="accent1" w:themeShade="BF"/>
      <w:spacing w:val="5"/>
    </w:rPr>
  </w:style>
  <w:style w:type="paragraph" w:customStyle="1" w:styleId="Standard">
    <w:name w:val="Standard"/>
    <w:qFormat/>
    <w:rsid w:val="00E3592D"/>
    <w:pPr>
      <w:suppressAutoHyphens/>
      <w:autoSpaceDN w:val="0"/>
      <w:spacing w:after="0" w:line="240" w:lineRule="auto"/>
    </w:pPr>
    <w:rPr>
      <w:rFonts w:ascii="Times New Roman" w:eastAsia="Andale Sans UI" w:hAnsi="Times New Roman" w:cs="Tahoma"/>
      <w:kern w:val="3"/>
      <w:sz w:val="24"/>
      <w:szCs w:val="24"/>
      <w:lang w:val="de-DE" w:eastAsia="ja-JP" w:bidi="fa-IR"/>
      <w14:ligatures w14:val="none"/>
    </w:rPr>
  </w:style>
  <w:style w:type="paragraph" w:styleId="NormalnyWeb">
    <w:name w:val="Normal (Web)"/>
    <w:basedOn w:val="Normalny"/>
    <w:uiPriority w:val="99"/>
    <w:semiHidden/>
    <w:unhideWhenUsed/>
    <w:rsid w:val="00A91198"/>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A91198"/>
    <w:rPr>
      <w:b/>
      <w:bCs/>
    </w:rPr>
  </w:style>
  <w:style w:type="character" w:customStyle="1" w:styleId="relative">
    <w:name w:val="relative"/>
    <w:basedOn w:val="Domylnaczcionkaakapitu"/>
    <w:rsid w:val="00B72357"/>
  </w:style>
  <w:style w:type="paragraph" w:customStyle="1" w:styleId="not-prose">
    <w:name w:val="not-prose"/>
    <w:basedOn w:val="Normalny"/>
    <w:rsid w:val="00B72357"/>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przypisukocowego">
    <w:name w:val="endnote text"/>
    <w:basedOn w:val="Normalny"/>
    <w:link w:val="TekstprzypisukocowegoZnak"/>
    <w:uiPriority w:val="99"/>
    <w:semiHidden/>
    <w:unhideWhenUsed/>
    <w:rsid w:val="008901E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01ED"/>
    <w:rPr>
      <w:sz w:val="20"/>
      <w:szCs w:val="20"/>
    </w:rPr>
  </w:style>
  <w:style w:type="character" w:styleId="Odwoanieprzypisukocowego">
    <w:name w:val="endnote reference"/>
    <w:basedOn w:val="Domylnaczcionkaakapitu"/>
    <w:uiPriority w:val="99"/>
    <w:semiHidden/>
    <w:unhideWhenUsed/>
    <w:rsid w:val="008901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8331">
      <w:bodyDiv w:val="1"/>
      <w:marLeft w:val="0"/>
      <w:marRight w:val="0"/>
      <w:marTop w:val="0"/>
      <w:marBottom w:val="0"/>
      <w:divBdr>
        <w:top w:val="none" w:sz="0" w:space="0" w:color="auto"/>
        <w:left w:val="none" w:sz="0" w:space="0" w:color="auto"/>
        <w:bottom w:val="none" w:sz="0" w:space="0" w:color="auto"/>
        <w:right w:val="none" w:sz="0" w:space="0" w:color="auto"/>
      </w:divBdr>
    </w:div>
    <w:div w:id="1147286813">
      <w:bodyDiv w:val="1"/>
      <w:marLeft w:val="0"/>
      <w:marRight w:val="0"/>
      <w:marTop w:val="0"/>
      <w:marBottom w:val="0"/>
      <w:divBdr>
        <w:top w:val="none" w:sz="0" w:space="0" w:color="auto"/>
        <w:left w:val="none" w:sz="0" w:space="0" w:color="auto"/>
        <w:bottom w:val="none" w:sz="0" w:space="0" w:color="auto"/>
        <w:right w:val="none" w:sz="0" w:space="0" w:color="auto"/>
      </w:divBdr>
    </w:div>
    <w:div w:id="133387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A2F86-AF9C-4B1F-8963-CE0F6B5AD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5188</Words>
  <Characters>31128</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Różański Maciej</dc:creator>
  <cp:keywords/>
  <dc:description/>
  <cp:lastModifiedBy>Konto Microsoft</cp:lastModifiedBy>
  <cp:revision>3</cp:revision>
  <cp:lastPrinted>2026-05-18T22:54:00Z</cp:lastPrinted>
  <dcterms:created xsi:type="dcterms:W3CDTF">2026-05-18T22:52:00Z</dcterms:created>
  <dcterms:modified xsi:type="dcterms:W3CDTF">2026-05-18T22:56:00Z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312d8-20ad-408d-a1d8-bf45c280bf61_Enabled">
    <vt:lpwstr>true</vt:lpwstr>
  </property>
  <property fmtid="{D5CDD505-2E9C-101B-9397-08002B2CF9AE}" pid="3" name="MSIP_Label_def312d8-20ad-408d-a1d8-bf45c280bf61_SetDate">
    <vt:lpwstr>2026-04-19T20:47:57Z</vt:lpwstr>
  </property>
  <property fmtid="{D5CDD505-2E9C-101B-9397-08002B2CF9AE}" pid="4" name="MSIP_Label_def312d8-20ad-408d-a1d8-bf45c280bf61_Method">
    <vt:lpwstr>Privileged</vt:lpwstr>
  </property>
  <property fmtid="{D5CDD505-2E9C-101B-9397-08002B2CF9AE}" pid="5" name="MSIP_Label_def312d8-20ad-408d-a1d8-bf45c280bf61_Name">
    <vt:lpwstr>Jawne</vt:lpwstr>
  </property>
  <property fmtid="{D5CDD505-2E9C-101B-9397-08002B2CF9AE}" pid="6" name="MSIP_Label_def312d8-20ad-408d-a1d8-bf45c280bf61_SiteId">
    <vt:lpwstr>d98cb713-da43-4185-b297-37a20ad7c9cd</vt:lpwstr>
  </property>
  <property fmtid="{D5CDD505-2E9C-101B-9397-08002B2CF9AE}" pid="7" name="MSIP_Label_def312d8-20ad-408d-a1d8-bf45c280bf61_ActionId">
    <vt:lpwstr>c4446239-0a3b-4535-b662-1d6df93f861b</vt:lpwstr>
  </property>
  <property fmtid="{D5CDD505-2E9C-101B-9397-08002B2CF9AE}" pid="8" name="MSIP_Label_def312d8-20ad-408d-a1d8-bf45c280bf61_ContentBits">
    <vt:lpwstr>0</vt:lpwstr>
  </property>
  <property fmtid="{D5CDD505-2E9C-101B-9397-08002B2CF9AE}" pid="9" name="MSIP_Label_def312d8-20ad-408d-a1d8-bf45c280bf61_Tag">
    <vt:lpwstr>10, 0, 1, 1</vt:lpwstr>
  </property>
</Properties>
</file>