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lang w:val="pl-PL"/>
        </w:rPr>
        <w:t>Protokół nr 24/2026 z dnia 11.05.2026r.</w:t>
      </w:r>
    </w:p>
    <w:p>
      <w:pPr>
        <w:pStyle w:val="Standard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lang w:val="pl-PL"/>
        </w:rPr>
        <w:t>posiedzenia Komisji Rewizyjnej RML</w:t>
      </w:r>
    </w:p>
    <w:p>
      <w:pPr>
        <w:pStyle w:val="Standard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  <w:u w:val="single"/>
          <w:lang w:val="pl-PL"/>
        </w:rPr>
      </w:pPr>
      <w:r>
        <w:rPr>
          <w:rFonts w:cs="Calibri" w:cstheme="minorHAnsi" w:ascii="Calibri" w:hAnsi="Calibri"/>
          <w:sz w:val="22"/>
          <w:szCs w:val="22"/>
          <w:u w:val="single"/>
          <w:lang w:val="pl-PL"/>
        </w:rPr>
      </w:r>
    </w:p>
    <w:p>
      <w:pPr>
        <w:pStyle w:val="Normal"/>
        <w:jc w:val="center"/>
        <w:rPr>
          <w:rFonts w:cs="Calibri" w:cstheme="minorHAnsi"/>
          <w:u w:val="single"/>
        </w:rPr>
      </w:pPr>
      <w:bookmarkStart w:id="0" w:name="_Hlk146539768"/>
      <w:r>
        <w:rPr>
          <w:rFonts w:eastAsia="Times New Roman" w:cs="Calibri" w:cstheme="minorHAnsi"/>
          <w:u w:val="single"/>
        </w:rPr>
        <w:t>Temat</w:t>
      </w:r>
      <w:r>
        <w:rPr>
          <w:rFonts w:eastAsia="Tahoma" w:cs="Calibri" w:cstheme="minorHAnsi"/>
          <w:u w:val="single"/>
        </w:rPr>
        <w:t xml:space="preserve"> posiedzenia:</w:t>
      </w:r>
      <w:bookmarkEnd w:id="0"/>
      <w:r>
        <w:rPr>
          <w:rFonts w:cs="Calibri" w:cstheme="minorHAnsi"/>
          <w:color w:val="000000"/>
          <w:u w:val="single"/>
        </w:rPr>
        <w:t xml:space="preserve"> Analiza </w:t>
      </w:r>
      <w:r>
        <w:rPr>
          <w:u w:val="single"/>
        </w:rPr>
        <w:t>sprawozdania finansowego za 2025 r. w zakresie rzetelności, celowości, jawności i legalności prowadzonych działań organizacyjno-finansowych.</w:t>
      </w:r>
    </w:p>
    <w:p>
      <w:pPr>
        <w:pStyle w:val="Normal"/>
        <w:shd w:val="clear" w:color="auto" w:fill="FFFFFF"/>
        <w:jc w:val="center"/>
        <w:rPr>
          <w:rFonts w:eastAsia="Times New Roman" w:cs="Calibri" w:cstheme="minorHAnsi"/>
          <w:color w:val="2C2F45"/>
          <w:lang w:eastAsia="pl-PL"/>
        </w:rPr>
      </w:pPr>
      <w:r>
        <w:rPr>
          <w:rFonts w:cs="Calibri" w:cstheme="minorHAnsi"/>
        </w:rPr>
        <w:t xml:space="preserve">Zakres kontroli: </w:t>
      </w:r>
      <w:r>
        <w:rPr>
          <w:rFonts w:eastAsia="Times New Roman" w:cs="Calibri" w:cstheme="minorHAnsi"/>
          <w:color w:val="2C2F45"/>
          <w:lang w:eastAsia="pl-PL"/>
        </w:rPr>
        <w:t xml:space="preserve">Komisja zbada </w:t>
      </w:r>
      <w:r>
        <w:rPr/>
        <w:t>sprawozdanie finansowego za 2025 r. w zakresie rzetelności, celowości, jawności i legalności prowadzonych działań organizacyjno-finansowych.</w:t>
      </w:r>
    </w:p>
    <w:p>
      <w:pPr>
        <w:pStyle w:val="Standard"/>
        <w:spacing w:lineRule="auto" w:line="276" w:before="0" w:after="283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Porządek obrad: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Sprawdzenie obecności i stwierdzenie</w:t>
      </w:r>
      <w:r>
        <w:rPr>
          <w:rFonts w:eastAsia="Tahoma" w:cs="Calibri" w:cstheme="minorHAnsi"/>
        </w:rPr>
        <w:t xml:space="preserve"> quorum.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bookmarkStart w:id="1" w:name="_Hlk178760068"/>
      <w:r>
        <w:rPr/>
        <w:t xml:space="preserve">Przedstawienie sprawozdania finansowego za rok 2025. </w:t>
      </w:r>
      <w:bookmarkEnd w:id="1"/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Przedstawienie i omówienie  opinii RIO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Pytania radnych.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Wnioski, zalecenia, rekomendacje Komisji Rewizyjnej.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bookmarkStart w:id="2" w:name="_Hlk178760248"/>
      <w:r>
        <w:rPr>
          <w:rFonts w:cs="Calibri" w:cstheme="minorHAnsi"/>
        </w:rPr>
        <w:t xml:space="preserve">Przyjęcie </w:t>
      </w:r>
      <w:bookmarkStart w:id="3" w:name="_Hlk178760279"/>
      <w:r>
        <w:rPr>
          <w:rFonts w:cs="Calibri" w:cstheme="minorHAnsi"/>
        </w:rPr>
        <w:t>protokołu 23/2026 z dnia 27.04.2026 r.</w:t>
      </w:r>
      <w:bookmarkEnd w:id="2"/>
      <w:bookmarkEnd w:id="3"/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Wolne głosy i wnioski.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Przebieg posiedzenia: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Sprawdzenie obecności i stwierdzenie</w:t>
      </w:r>
      <w:r>
        <w:rPr>
          <w:rFonts w:eastAsia="Tahoma" w:cs="Calibri" w:cstheme="minorHAnsi"/>
          <w:u w:val="single"/>
        </w:rPr>
        <w:t xml:space="preserve"> quorum.</w:t>
      </w:r>
    </w:p>
    <w:p>
      <w:pPr>
        <w:pStyle w:val="ListParagraph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Przewodniczący przywitał członków Komisji Rewizyjnej oraz gospodarzy spotkania: Panią  Burmistrz – Małgorzatę Machalską oraz Skarbnika Miasta Mirosława Stromczyńskiego, następnie sprawdził obecność i stwierdził </w:t>
      </w:r>
      <w:r>
        <w:rPr>
          <w:rFonts w:eastAsia="Tahoma" w:cs="Calibri" w:cstheme="minorHAnsi"/>
        </w:rPr>
        <w:t>quorum:</w:t>
      </w:r>
    </w:p>
    <w:p>
      <w:pPr>
        <w:pStyle w:val="ListParagraph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>- Łukasz Budzyński – obecny</w:t>
      </w:r>
    </w:p>
    <w:p>
      <w:pPr>
        <w:pStyle w:val="ListParagraph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 xml:space="preserve">- Konrad Dominiak – obecny </w:t>
      </w:r>
    </w:p>
    <w:p>
      <w:pPr>
        <w:pStyle w:val="ListParagraph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>- Justyna Dajewska – nieobecna</w:t>
      </w:r>
    </w:p>
    <w:p>
      <w:pPr>
        <w:pStyle w:val="ListParagraph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>- Paweł Wolniewicz – obecny</w:t>
      </w:r>
    </w:p>
    <w:p>
      <w:pPr>
        <w:pStyle w:val="ListParagraph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>- Maciej Różański – obecny</w:t>
      </w:r>
    </w:p>
    <w:p>
      <w:pPr>
        <w:pStyle w:val="ListParagraph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  <w:t xml:space="preserve">- Elżbieta Zapłata-Szwedziak – obecna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u w:val="single"/>
        </w:rPr>
      </w:pPr>
      <w:r>
        <w:rPr>
          <w:u w:val="single"/>
        </w:rPr>
        <w:t>Przedstawienie sprawozdania finansowego za rok 2025 r.</w:t>
      </w:r>
    </w:p>
    <w:p>
      <w:pPr>
        <w:pStyle w:val="ListParagraph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Pan Mirosław Stromczyński przedstawił szczegółowo sprawozdanie finansowe za rok 2025 r. a także podał terminy poszczególnych działań; takich jak  złożenie dokumentów do odpowiednich instytucji. Wskazał, że sprawozdanie dotyczy wszystkich jednostek budżetowych natomiast nie zawiera wyników ośrodki kultury oraz spółek, które mają osobowość prawną i są niezależnymi podmiotami. Dane łączne znajdą się w bilansie skonsolidowanym do 30 czerwca 2026 r. i dokument ten również zostanie przekazany do RIO. Środki pieniężne w stosunku do roku ubiegłego się zwiększyły. Wynik deficytu jest również dużo lepszy od poprzedniego. 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Dokument został udostępniony wszystkim radnym poprzez pocztę e-mail. 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Przedstawienie i omówienie opinii RIO.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Skarbnik Miasta przedstawił i omówił opinię RIO. Regionalna Izba Obrachunkowa wyraziła opinię pozytywna bez uwag i zastrzeżeń. 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Analiza realizacji wydatków budżetowych w § 444 – „Odpisy na zakładowy fundusz świadczeń socjalnych” wykazała, że w niektórych rozdziałach przekazanie środków na Zakładowy Fundusz Świadczeń Socjalnych nie zostało zrealizowane w należytej wysokości. Skarbnik wyjaśnił, że jest to związane z bieżącą rotacją pracowników. 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>Dochody i wydatki związane z funkcjonowaniem systemu gospodarki odpadami wykonane zostały odpowiednio w kwotach: 14.628.744,64 zł (w tym § 0490  14.509.276,36 zł) i 13.940.830,28 zł (w tym § 4300 – 11.363.249,72 zł). Tym samym niewykorzystana w roku 2025 kwota dochodów z tytułu opłaty za gospodarowanie odpadami komunalnymi stanowi 687.914,36 zł. Pan Skarbnik  wyjaśnił, że kwota ta jest już zaplanowana w budżecie tegorocznym jako przychody. Posłuży ona na sfinansowanie ujemnej różnicy, która występuje w roku 2026 r. Zgodnie z przepisami trafią one z powrotem do systemu i zostaną wykorzystane na gospodarkę odpadami.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Dokument został udostępniony wszystkim radnym poprzez pocztę e-mail. 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Opinia RIO stanowi załącznik nr 4. </w:t>
      </w:r>
    </w:p>
    <w:p>
      <w:pPr>
        <w:pStyle w:val="ListParagraph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</w:r>
    </w:p>
    <w:p>
      <w:pPr>
        <w:pStyle w:val="ListParagraph"/>
        <w:jc w:val="both"/>
        <w:rPr>
          <w:rFonts w:eastAsia="Tahoma" w:cs="Calibri" w:cstheme="minorHAnsi"/>
        </w:rPr>
      </w:pPr>
      <w:r>
        <w:rPr>
          <w:rFonts w:eastAsia="Tahoma" w:cs="Calibri" w:cstheme="minorHAnsi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Pytania radnych: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Łukasz Budzyński: Jakie były główne przyczyny zmiany wyniku finansowego w stosunku do roku poprzedniego 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Mirosław Stromczyński: Przyczyny te zostały wskazane w sprawozdaniu opisowym są to m. in dobre wykonanie dochodów, oszczędności, wydatki inwestycyjne – część inwestycji została przesunięta na rok następny lub wykonana taniej stąd taki dobry wynik. W 2025 r staraliśmy się o pożyczkę z krajowego planu odbudowy. Pozyskaliśmy te środki, są one nieoprocentowane i jeśli tylko to możliwe pracują one na lokatach.</w:t>
      </w:r>
    </w:p>
    <w:p>
      <w:pPr>
        <w:pStyle w:val="Normal"/>
        <w:ind w:firstLine="360"/>
        <w:jc w:val="both"/>
        <w:rPr>
          <w:rFonts w:cs="Calibri" w:cstheme="minorHAnsi"/>
        </w:rPr>
      </w:pPr>
      <w:r>
        <w:rPr>
          <w:rFonts w:cs="Calibri" w:cstheme="minorHAnsi"/>
        </w:rPr>
        <w:t>Konrad Dominiak: Ile w ciągu roku z udaje się uzyskać z tytułu odsetek od takich lokat?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Mirosław Stromczyński: jest to ok. 600 tyś zł. Bieżąco obserwuje sytuację i co do zasady korzystamy z lokat miesięcznych – pozwala to utrzymać płynność finansową.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Łukasz Budzyński: Jakie mamy zobowiązania 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Mirosław Stromczyński: Są to głównie kredyty i pożyczki. Zobowiązania np. za media dot. grudnia a płacimy w styczniu – ale nie są to zobowiązania wymagalne. Płacimy wszystko w terminie.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Łukasz Budzyński: Czy mamy dłużników którzy zalegają z opłatami względem Miasta?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Mirosław Stromczyński: Tak oczywiście. W dużej mierze są to należności dot. ośrodka pomocy społecznej. Należności krótkoterminowe to ponad 11 mln zł. 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Małgorzata Machalska: Do tego dochodzą zaległości wynikające z podatku od nieruchomości, opłata za odpady itp. 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Konrad Dominiak: Jak interpretować określenie „należności krótkoterminowe”?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Mirosław Stromczyński: Do 12 miesięcy. 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Czy jakieś wydatki przekroczyły plan finansowy?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Mirosław Stromczyński: Nie, nie było takiego przypadku.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Łukasz Budzyński: Jakie są największe wydatki w skali roku?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Mirosław Stromczyński: Przede wszystkim oświata, następnie budowa dróg, transport, budowa kanalizacji. 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Maciej Różański: Czy obsługa długu rok do roku spadła w związku z pozyskaniem tej nieoprocentowanej pożyczki 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Mirosław Stromczyński: Tak obsługa spadła z 4 mln, do 3,5 a w tym roku mamy zaplanowane 3 mln. Spłaciliśmy dzięki niej także najbardziej oprocentowane kredyty. 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Łukasz Budzyński: Jakie mamy wskaźniki i jaką zdolność do zaciągania kredytów 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Mirosław Stromczyński: Wskaźniki są bardzo dobre poparte opinią RIO – możemy planować inwestycje. 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>Maciej Różański: Czy duże inwestycje takie jak planowana budowa BIOkompostowni także ?</w:t>
      </w:r>
    </w:p>
    <w:p>
      <w:pPr>
        <w:pStyle w:val="Normal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Małgorzata Machalska: Rozważamy obecnie formę finansowania, trwa tworzenie biznesplanu przez Prezesa KOM-LUBu, co do zasady nie będzie to w 100% obciążać miasta. 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Wnioski, zalecenia, rekomendacje Komisji Rewizyjnej.</w:t>
      </w:r>
    </w:p>
    <w:p>
      <w:pPr>
        <w:pStyle w:val="ListParagraph"/>
        <w:jc w:val="both"/>
        <w:rPr>
          <w:rFonts w:cs="Calibri" w:cstheme="minorHAnsi"/>
          <w:u w:val="single"/>
        </w:rPr>
      </w:pPr>
      <w:r>
        <w:rPr>
          <w:rFonts w:cs="Calibri" w:cstheme="minorHAnsi"/>
        </w:rPr>
        <w:t>Komisja otrzymała odpowiedzi na zadane pytania w sposób wyczerpujący, a skarbnik omówił Opinie RIO oraz sprawozdanie w sposób informacyjno-edukacyjny przekazując radnym niezbędne informacje.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u w:val="single"/>
        </w:rPr>
      </w:pPr>
      <w:bookmarkStart w:id="4" w:name="_Hlk178760311"/>
      <w:r>
        <w:rPr>
          <w:rFonts w:cs="Calibri" w:cstheme="minorHAnsi"/>
          <w:u w:val="single"/>
        </w:rPr>
        <w:t>Przyjęcie protokołu 23/2026 z dnia 27 kwietnia 2026 r.</w:t>
      </w:r>
      <w:bookmarkEnd w:id="4"/>
    </w:p>
    <w:p>
      <w:pPr>
        <w:pStyle w:val="ListParagraph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>Głosowanie: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>Przyjęcie protokołu 23/2026  z dnia 27 kwietnia 2026 r.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>„</w:t>
      </w:r>
      <w:r>
        <w:rPr>
          <w:rFonts w:cs="Calibri" w:cstheme="minorHAnsi"/>
        </w:rPr>
        <w:t xml:space="preserve">za” – 5 głosów: Paweł Wolniewicz, Maciej Różański, Konrad Dominiak, Łukasz Budzyński, Elżbieta Zapłata-Szwedziak, 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>„</w:t>
      </w:r>
      <w:r>
        <w:rPr>
          <w:rFonts w:cs="Calibri" w:cstheme="minorHAnsi"/>
        </w:rPr>
        <w:t>przeciw” – 0 głosów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>„</w:t>
      </w:r>
      <w:r>
        <w:rPr>
          <w:rFonts w:cs="Calibri" w:cstheme="minorHAnsi"/>
        </w:rPr>
        <w:t>wstrzymało się” – 0 głosów.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Wolne głosy i wnioski:</w:t>
      </w:r>
    </w:p>
    <w:p>
      <w:pPr>
        <w:pStyle w:val="ListParagraph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Brak </w:t>
      </w:r>
    </w:p>
    <w:p>
      <w:pPr>
        <w:pStyle w:val="ListParagraph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Standard"/>
        <w:spacing w:lineRule="auto" w:line="276"/>
        <w:jc w:val="both"/>
        <w:rPr>
          <w:rFonts w:ascii="Calibri" w:hAnsi="Calibri" w:eastAsia="Tahoma" w:cs="Calibri" w:asciiTheme="minorHAnsi" w:cstheme="minorHAnsi" w:hAnsiTheme="minorHAnsi"/>
          <w:sz w:val="22"/>
          <w:szCs w:val="22"/>
          <w:lang w:val="pl-PL"/>
        </w:rPr>
      </w:pPr>
      <w:r>
        <w:rPr>
          <w:rFonts w:eastAsia="Tahoma" w:cs="Calibri" w:ascii="Calibri" w:hAnsi="Calibri" w:asciiTheme="minorHAnsi" w:cstheme="minorHAnsi" w:hAnsiTheme="minorHAnsi"/>
          <w:sz w:val="22"/>
          <w:szCs w:val="22"/>
          <w:lang w:val="pl-PL"/>
        </w:rPr>
        <w:t>Na tym posiedzenie zakończono.</w:t>
      </w:r>
    </w:p>
    <w:p>
      <w:pPr>
        <w:pStyle w:val="Standard"/>
        <w:spacing w:lineRule="auto" w:line="276"/>
        <w:jc w:val="both"/>
        <w:rPr>
          <w:rFonts w:ascii="Calibri" w:hAnsi="Calibri" w:eastAsia="Tahoma" w:cs="Calibri" w:asciiTheme="minorHAnsi" w:cstheme="minorHAnsi" w:hAnsiTheme="minorHAnsi"/>
          <w:sz w:val="22"/>
          <w:szCs w:val="22"/>
          <w:lang w:val="pl-PL"/>
        </w:rPr>
      </w:pPr>
      <w:r>
        <w:rPr>
          <w:rFonts w:eastAsia="Tahoma"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Załączniki:</w:t>
      </w:r>
    </w:p>
    <w:p>
      <w:pPr>
        <w:pStyle w:val="Normal"/>
        <w:spacing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Lista obecności.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Zawiadomienie o kontroli.</w:t>
      </w:r>
    </w:p>
    <w:p>
      <w:pPr>
        <w:pStyle w:val="Normal"/>
        <w:numPr>
          <w:ilvl w:val="0"/>
          <w:numId w:val="3"/>
        </w:numPr>
        <w:suppressAutoHyphens w:val="true"/>
        <w:spacing w:before="0" w:after="0"/>
        <w:jc w:val="both"/>
        <w:textAlignment w:val="baseline"/>
        <w:rPr>
          <w:rFonts w:eastAsia="Andale Sans UI" w:cs="Calibri" w:cstheme="minorHAnsi"/>
          <w:lang w:eastAsia="ja-JP" w:bidi="fa-IR"/>
        </w:rPr>
      </w:pPr>
      <w:r>
        <w:rPr>
          <w:rFonts w:eastAsia="Andale Sans UI" w:cs="Calibri" w:cstheme="minorHAnsi"/>
          <w:lang w:eastAsia="ja-JP" w:bidi="fa-IR"/>
        </w:rPr>
        <w:t>Upoważnienie do przeprowadzenia kontroli.</w:t>
      </w:r>
    </w:p>
    <w:p>
      <w:pPr>
        <w:pStyle w:val="Normal"/>
        <w:numPr>
          <w:ilvl w:val="0"/>
          <w:numId w:val="3"/>
        </w:numPr>
        <w:suppressAutoHyphens w:val="true"/>
        <w:spacing w:before="0" w:after="0"/>
        <w:jc w:val="both"/>
        <w:textAlignment w:val="baseline"/>
        <w:rPr>
          <w:rFonts w:eastAsia="Andale Sans UI" w:cs="Calibri" w:cstheme="minorHAnsi"/>
          <w:lang w:eastAsia="ja-JP" w:bidi="fa-IR"/>
        </w:rPr>
      </w:pPr>
      <w:r>
        <w:rPr>
          <w:rFonts w:eastAsia="Andale Sans UI" w:cs="Calibri" w:cstheme="minorHAnsi"/>
          <w:lang w:eastAsia="ja-JP" w:bidi="fa-IR"/>
        </w:rPr>
        <w:t xml:space="preserve">Uchwała Nr SO.18.4012.268.2026 Składu Orzekającego Regionalnej Izby Obrachunkowej w Poznaniu z dnia 30 kwietnia 2026 r. w sprawie wyrażenia opinii o sprawozdaniu z wykonania budżetu Miasta Luboń za rok 2025 wraz z informacją o stanie mienia Jednostki i objaśnieniami. </w:t>
      </w:r>
    </w:p>
    <w:p>
      <w:pPr>
        <w:pStyle w:val="Normal"/>
        <w:suppressAutoHyphens w:val="true"/>
        <w:spacing w:before="0" w:after="0"/>
        <w:ind w:left="720" w:hanging="0"/>
        <w:jc w:val="both"/>
        <w:textAlignment w:val="baseline"/>
        <w:rPr>
          <w:rFonts w:eastAsia="Andale Sans UI" w:cs="Calibri" w:cstheme="minorHAnsi"/>
          <w:lang w:eastAsia="ja-JP" w:bidi="fa-IR"/>
        </w:rPr>
      </w:pPr>
      <w:r>
        <w:rPr>
          <w:rFonts w:eastAsia="Andale Sans UI" w:cs="Calibri" w:cstheme="minorHAnsi"/>
          <w:lang w:eastAsia="ja-JP" w:bidi="fa-IR"/>
        </w:rPr>
      </w:r>
    </w:p>
    <w:p>
      <w:pPr>
        <w:pStyle w:val="Normal"/>
        <w:suppressAutoHyphens w:val="true"/>
        <w:spacing w:before="0" w:after="0"/>
        <w:ind w:left="720" w:hanging="0"/>
        <w:jc w:val="both"/>
        <w:textAlignment w:val="baseline"/>
        <w:rPr>
          <w:rFonts w:eastAsia="Andale Sans UI" w:cs="Calibri" w:cstheme="minorHAnsi"/>
          <w:lang w:eastAsia="ja-JP" w:bidi="fa-IR"/>
        </w:rPr>
      </w:pPr>
      <w:r>
        <w:rPr>
          <w:rFonts w:eastAsia="Andale Sans UI" w:cs="Calibri" w:cstheme="minorHAnsi"/>
          <w:lang w:eastAsia="ja-JP" w:bidi="fa-IR"/>
        </w:rPr>
      </w:r>
    </w:p>
    <w:p>
      <w:pPr>
        <w:pStyle w:val="Normal"/>
        <w:spacing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Standard"/>
        <w:spacing w:lineRule="auto" w:line="276"/>
        <w:jc w:val="both"/>
        <w:rPr>
          <w:rFonts w:ascii="Calibri" w:hAnsi="Calibri" w:eastAsia="Tahoma" w:cs="Calibri" w:asciiTheme="minorHAnsi" w:cstheme="minorHAnsi" w:hAnsiTheme="minorHAnsi"/>
          <w:sz w:val="22"/>
          <w:szCs w:val="22"/>
          <w:lang w:val="pl-PL"/>
        </w:rPr>
      </w:pPr>
      <w:r>
        <w:rPr>
          <w:rFonts w:eastAsia="Tahoma" w:cs="Calibri" w:ascii="Calibri" w:hAnsi="Calibri" w:asciiTheme="minorHAnsi" w:cstheme="minorHAnsi" w:hAnsiTheme="minorHAnsi"/>
          <w:sz w:val="22"/>
          <w:szCs w:val="22"/>
          <w:lang w:val="pl-PL"/>
        </w:rPr>
        <w:t>……………………………………………………</w:t>
      </w:r>
      <w:r>
        <w:rPr>
          <w:rFonts w:eastAsia="Tahoma" w:cs="Calibri" w:ascii="Calibri" w:hAnsi="Calibri" w:asciiTheme="minorHAnsi" w:cstheme="minorHAnsi" w:hAnsiTheme="minorHAnsi"/>
          <w:sz w:val="22"/>
          <w:szCs w:val="22"/>
          <w:lang w:val="pl-PL"/>
        </w:rPr>
        <w:t>..</w:t>
        <w:tab/>
        <w:tab/>
        <w:tab/>
        <w:tab/>
        <w:tab/>
        <w:t>……………………………………………</w:t>
      </w:r>
    </w:p>
    <w:p>
      <w:pPr>
        <w:pStyle w:val="Standard"/>
        <w:spacing w:lineRule="auto" w:line="276"/>
        <w:jc w:val="both"/>
        <w:rPr>
          <w:rFonts w:ascii="Calibri" w:hAnsi="Calibri" w:eastAsia="Tahoma" w:cs="Calibri" w:asciiTheme="minorHAnsi" w:cstheme="minorHAnsi" w:hAnsiTheme="minorHAnsi"/>
          <w:sz w:val="22"/>
          <w:szCs w:val="22"/>
          <w:lang w:val="pl-PL"/>
        </w:rPr>
      </w:pPr>
      <w:r>
        <w:rPr>
          <w:rFonts w:eastAsia="Tahoma" w:cs="Calibri" w:ascii="Calibri" w:hAnsi="Calibri" w:asciiTheme="minorHAnsi" w:cstheme="minorHAnsi" w:hAnsiTheme="minorHAnsi"/>
          <w:sz w:val="22"/>
          <w:szCs w:val="22"/>
          <w:lang w:val="pl-PL"/>
        </w:rPr>
        <w:t xml:space="preserve">Przewodniczący Komisji Rewizyjnej </w:t>
        <w:tab/>
        <w:tab/>
        <w:tab/>
        <w:tab/>
        <w:tab/>
        <w:t>Sekretarz Komisji Rewizyjnej</w:t>
      </w:r>
    </w:p>
    <w:p>
      <w:pPr>
        <w:pStyle w:val="Standard"/>
        <w:spacing w:lineRule="auto" w:line="276"/>
        <w:ind w:firstLine="708"/>
        <w:jc w:val="both"/>
        <w:rPr>
          <w:rFonts w:ascii="Calibri" w:hAnsi="Calibri" w:eastAsia="Tahoma" w:cs="Calibri" w:asciiTheme="minorHAnsi" w:cstheme="minorHAnsi" w:hAnsiTheme="minorHAnsi"/>
          <w:sz w:val="22"/>
          <w:szCs w:val="22"/>
          <w:lang w:val="pl-PL"/>
        </w:rPr>
      </w:pPr>
      <w:r>
        <w:rPr>
          <w:rFonts w:eastAsia="Tahoma" w:cs="Calibri" w:ascii="Calibri" w:hAnsi="Calibri" w:asciiTheme="minorHAnsi" w:cstheme="minorHAnsi" w:hAnsiTheme="minorHAnsi"/>
          <w:sz w:val="22"/>
          <w:szCs w:val="22"/>
          <w:lang w:val="pl-PL"/>
        </w:rPr>
        <w:t>Łukasz Budzyński</w:t>
        <w:tab/>
        <w:tab/>
        <w:tab/>
        <w:tab/>
        <w:tab/>
        <w:tab/>
        <w:t xml:space="preserve">         Konrad Dominiak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9c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ea3b5c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ea3b5c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Font" w:customStyle="1">
    <w:name w:val="font"/>
    <w:basedOn w:val="DefaultParagraphFont"/>
    <w:qFormat/>
    <w:rsid w:val="008538b5"/>
    <w:rPr/>
  </w:style>
  <w:style w:type="character" w:styleId="Size" w:customStyle="1">
    <w:name w:val="size"/>
    <w:basedOn w:val="DefaultParagraphFont"/>
    <w:qFormat/>
    <w:rsid w:val="008538b5"/>
    <w:rPr/>
  </w:style>
  <w:style w:type="character" w:styleId="Gwp7b73d380color" w:customStyle="1">
    <w:name w:val="gwp7b73d380_color"/>
    <w:basedOn w:val="DefaultParagraphFont"/>
    <w:qFormat/>
    <w:rsid w:val="006b1906"/>
    <w:rPr/>
  </w:style>
  <w:style w:type="character" w:styleId="NagwekZnak" w:customStyle="1">
    <w:name w:val="Nagłówek Znak"/>
    <w:basedOn w:val="DefaultParagraphFont"/>
    <w:uiPriority w:val="99"/>
    <w:semiHidden/>
    <w:qFormat/>
    <w:rsid w:val="005965d0"/>
    <w:rPr/>
  </w:style>
  <w:style w:type="character" w:styleId="StopkaZnak" w:customStyle="1">
    <w:name w:val="Stopka Znak"/>
    <w:basedOn w:val="DefaultParagraphFont"/>
    <w:uiPriority w:val="99"/>
    <w:semiHidden/>
    <w:qFormat/>
    <w:rsid w:val="005965d0"/>
    <w:rPr/>
  </w:style>
  <w:style w:type="character" w:styleId="Nagwek1Znak" w:customStyle="1">
    <w:name w:val="Nagłówek 1 Znak"/>
    <w:basedOn w:val="DefaultParagraphFont"/>
    <w:qFormat/>
    <w:rsid w:val="00171f7a"/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78329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783291"/>
    <w:pPr>
      <w:spacing w:before="0" w:after="20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ea3b5c"/>
    <w:pPr>
      <w:spacing w:lineRule="auto" w:line="240" w:before="0" w:after="0"/>
    </w:pPr>
    <w:rPr>
      <w:sz w:val="20"/>
      <w:szCs w:val="20"/>
    </w:rPr>
  </w:style>
  <w:style w:type="paragraph" w:styleId="Listparagraph1" w:customStyle="1">
    <w:name w:val="listparagraph"/>
    <w:basedOn w:val="Normal"/>
    <w:qFormat/>
    <w:rsid w:val="008538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5965d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5965d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LibreOffice/7.5.4.2$Windows_X86_64 LibreOffice_project/36ccfdc35048b057fd9854c757a8b67ec53977b6</Application>
  <AppVersion>15.0000</AppVersion>
  <Pages>4</Pages>
  <Words>901</Words>
  <Characters>5790</Characters>
  <CharactersWithSpaces>6665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2026-05-12T06:03:00Z</dcterms:created>
  <dc:creator>Uzytkownik</dc:creator>
  <dc:description/>
  <dc:language>pl-PL</dc:language>
  <cp:lastModifiedBy>Region Wielkopolska</cp:lastModifiedBy>
  <cp:lastPrinted>2026-01-28T14:18:00Z</cp:lastPrinted>
  <dcterms:modified xsi:type="dcterms:W3CDTF">2026-05-12T08:03:00Z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